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8070"/>
        </w:tabs>
        <w:spacing w:line="360" w:lineRule="auto"/>
        <w:ind w:left="2" w:firstLine="847"/>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955993</wp:posOffset>
                </wp:positionH>
                <wp:positionV relativeFrom="paragraph">
                  <wp:posOffset>-268286</wp:posOffset>
                </wp:positionV>
                <wp:extent cx="3736975" cy="977265"/>
                <wp:effectExtent b="0" l="0" r="0" t="0"/>
                <wp:wrapNone/>
                <wp:docPr id="1028" name=""/>
                <a:graphic>
                  <a:graphicData uri="http://schemas.microsoft.com/office/word/2010/wordprocessingShape">
                    <wps:wsp>
                      <wps:cNvSpPr/>
                      <wps:cNvPr id="2" name="Shape 2"/>
                      <wps:spPr>
                        <a:xfrm>
                          <a:off x="3482275" y="3296219"/>
                          <a:ext cx="3727450" cy="967562"/>
                        </a:xfrm>
                        <a:prstGeom prst="rect">
                          <a:avLst/>
                        </a:prstGeom>
                        <a:noFill/>
                        <a:ln>
                          <a:noFill/>
                        </a:ln>
                      </wps:spPr>
                      <wps:txbx>
                        <w:txbxContent>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18"/>
                                <w:vertAlign w:val="baseline"/>
                              </w:rPr>
                              <w:t xml:space="preserve">ESTADO DA BAHIA</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PREFEITURA DE LAURO DE FREITAS</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000000"/>
                                <w:sz w:val="18"/>
                                <w:vertAlign w:val="baseline"/>
                              </w:rPr>
                            </w:r>
                            <w:r w:rsidDel="00000000" w:rsidR="00000000" w:rsidRPr="00000000">
                              <w:rPr>
                                <w:rFonts w:ascii="Arial" w:cs="Arial" w:eastAsia="Arial" w:hAnsi="Arial"/>
                                <w:b w:val="1"/>
                                <w:i w:val="0"/>
                                <w:smallCaps w:val="0"/>
                                <w:strike w:val="0"/>
                                <w:color w:val="000000"/>
                                <w:sz w:val="18"/>
                                <w:vertAlign w:val="baseline"/>
                              </w:rPr>
                              <w:t xml:space="preserve">SECRETARIA DE SAÚDE</w:t>
                            </w:r>
                            <w:r w:rsidDel="00000000" w:rsidR="00000000" w:rsidRPr="00000000">
                              <w:rPr>
                                <w:rFonts w:ascii="Arial" w:cs="Arial" w:eastAsia="Arial" w:hAnsi="Arial"/>
                                <w:b w:val="1"/>
                                <w:i w:val="0"/>
                                <w:smallCaps w:val="0"/>
                                <w:strike w:val="0"/>
                                <w:color w:val="ff0000"/>
                                <w:sz w:val="18"/>
                                <w:vertAlign w:val="baseline"/>
                              </w:rPr>
                              <w:t xml:space="preserve"> </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1"/>
                                <w:i w:val="0"/>
                                <w:smallCaps w:val="0"/>
                                <w:strike w:val="0"/>
                                <w:color w:val="ff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Avenida Luís Tarquínio, 600 - Centro, Lauro de Freitas – Bahia</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CEP: 42700-000</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8"/>
                                <w:vertAlign w:val="baseline"/>
                              </w:rPr>
                            </w:r>
                            <w:r w:rsidDel="00000000" w:rsidR="00000000" w:rsidRPr="00000000">
                              <w:rPr>
                                <w:rFonts w:ascii="Arial" w:cs="Arial" w:eastAsia="Arial" w:hAnsi="Arial"/>
                                <w:b w:val="0"/>
                                <w:i w:val="0"/>
                                <w:smallCaps w:val="0"/>
                                <w:strike w:val="0"/>
                                <w:color w:val="000000"/>
                                <w:sz w:val="18"/>
                                <w:vertAlign w:val="baseline"/>
                              </w:rPr>
                              <w:t xml:space="preserve">Telefone: (71) 3369-9970</w:t>
                            </w:r>
                          </w:p>
                          <w:p w:rsidR="00000000" w:rsidDel="00000000" w:rsidP="00000000" w:rsidRDefault="00000000" w:rsidRPr="00000000">
                            <w:pPr>
                              <w:spacing w:after="0" w:before="0" w:line="240"/>
                              <w:ind w:left="0" w:right="0" w:firstLine="-2.0000000298023224"/>
                              <w:jc w:val="center"/>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rial" w:cs="Arial" w:eastAsia="Arial" w:hAnsi="Arial"/>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955993</wp:posOffset>
                </wp:positionH>
                <wp:positionV relativeFrom="paragraph">
                  <wp:posOffset>-268286</wp:posOffset>
                </wp:positionV>
                <wp:extent cx="3736975" cy="977265"/>
                <wp:effectExtent b="0" l="0" r="0" t="0"/>
                <wp:wrapNone/>
                <wp:docPr id="102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3736975" cy="97726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356870</wp:posOffset>
            </wp:positionH>
            <wp:positionV relativeFrom="paragraph">
              <wp:posOffset>-125094</wp:posOffset>
            </wp:positionV>
            <wp:extent cx="602615" cy="746760"/>
            <wp:effectExtent b="0" l="0" r="0" t="0"/>
            <wp:wrapNone/>
            <wp:docPr id="1029"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602615" cy="746760"/>
                    </a:xfrm>
                    <a:prstGeom prst="rect"/>
                    <a:ln/>
                  </pic:spPr>
                </pic:pic>
              </a:graphicData>
            </a:graphic>
          </wp:anchor>
        </w:drawing>
      </w:r>
    </w:p>
    <w:p w:rsidR="00000000" w:rsidDel="00000000" w:rsidP="00000000" w:rsidRDefault="00000000" w:rsidRPr="00000000" w14:paraId="00000002">
      <w:pPr>
        <w:spacing w:line="360" w:lineRule="auto"/>
        <w:ind w:left="2" w:firstLine="847"/>
        <w:jc w:val="both"/>
        <w:rPr/>
      </w:pPr>
      <w:r w:rsidDel="00000000" w:rsidR="00000000" w:rsidRPr="00000000">
        <w:rPr>
          <w:rtl w:val="0"/>
        </w:rPr>
      </w:r>
    </w:p>
    <w:p w:rsidR="00000000" w:rsidDel="00000000" w:rsidP="00000000" w:rsidRDefault="00000000" w:rsidRPr="00000000" w14:paraId="00000003">
      <w:pPr>
        <w:spacing w:line="360" w:lineRule="auto"/>
        <w:ind w:left="0" w:firstLine="851"/>
        <w:jc w:val="both"/>
        <w:rPr>
          <w:b w:val="1"/>
          <w:bCs w:val="1"/>
        </w:rPr>
      </w:pPr>
      <w:r w:rsidDel="00000000" w:rsidR="00000000" w:rsidRPr="00000000">
        <w:rPr>
          <w:rtl w:val="0"/>
        </w:rPr>
      </w:r>
    </w:p>
    <w:p w:rsidR="00000000" w:rsidDel="00000000" w:rsidP="00000000" w:rsidRDefault="00000000" w:rsidRPr="00000000" w14:paraId="00000004">
      <w:pPr>
        <w:spacing w:line="240" w:lineRule="auto"/>
        <w:ind w:left="0" w:hanging="2"/>
        <w:jc w:val="center"/>
        <w:rPr>
          <w:b w:val="1"/>
          <w:bCs w:val="1"/>
          <w:color w:val="000000"/>
        </w:rPr>
      </w:pPr>
      <w:r w:rsidDel="00000000" w:rsidR="00000000" w:rsidRPr="00000000">
        <w:rPr>
          <w:b w:val="1"/>
          <w:bCs w:val="1"/>
          <w:color w:val="000000"/>
          <w:rtl w:val="0"/>
        </w:rPr>
        <w:t xml:space="preserve">ESTUDO TÉCNICO PRELIMINAR</w:t>
      </w:r>
    </w:p>
    <w:p w:rsidR="00000000" w:rsidDel="00000000" w:rsidP="00000000" w:rsidRDefault="00000000" w:rsidRPr="00000000" w14:paraId="00000005">
      <w:pPr>
        <w:spacing w:line="240" w:lineRule="auto"/>
        <w:ind w:left="0" w:hanging="2"/>
        <w:jc w:val="center"/>
        <w:rPr>
          <w:b w:val="1"/>
          <w:bCs w:val="1"/>
          <w:color w:val="000000"/>
        </w:rPr>
      </w:pPr>
      <w:r w:rsidDel="00000000" w:rsidR="00000000" w:rsidRPr="00000000">
        <w:rPr>
          <w:rtl w:val="0"/>
        </w:rPr>
      </w:r>
    </w:p>
    <w:p w:rsidR="00000000" w:rsidDel="00000000" w:rsidP="00000000" w:rsidRDefault="00000000" w:rsidRPr="00000000" w14:paraId="00000006">
      <w:pPr>
        <w:spacing w:line="240" w:lineRule="auto"/>
        <w:ind w:left="0" w:hanging="2"/>
        <w:rPr>
          <w:b w:val="1"/>
          <w:bCs w:val="1"/>
        </w:rPr>
      </w:pPr>
      <w:r w:rsidDel="00000000" w:rsidR="00000000" w:rsidRPr="00000000">
        <w:rPr>
          <w:rtl w:val="0"/>
        </w:rPr>
      </w:r>
    </w:p>
    <w:p w:rsidR="00000000" w:rsidDel="00000000" w:rsidP="00000000" w:rsidRDefault="00000000" w:rsidRPr="00000000" w14:paraId="00000007">
      <w:pPr>
        <w:spacing w:line="240" w:lineRule="auto"/>
        <w:ind w:left="0" w:hanging="2"/>
        <w:jc w:val="both"/>
        <w:rPr>
          <w:b w:val="1"/>
          <w:bCs w:val="1"/>
        </w:rPr>
      </w:pPr>
      <w:r w:rsidDel="00000000" w:rsidR="00000000" w:rsidRPr="00000000">
        <w:rPr>
          <w:b w:val="1"/>
          <w:bCs w:val="1"/>
          <w:color w:val="000000"/>
          <w:rtl w:val="0"/>
        </w:rPr>
        <w:t xml:space="preserve">1.0 Informações básicas</w:t>
      </w:r>
      <w:r w:rsidDel="00000000" w:rsidR="00000000" w:rsidRPr="00000000">
        <w:rPr>
          <w:rtl w:val="0"/>
        </w:rPr>
      </w:r>
    </w:p>
    <w:p w:rsidR="00000000" w:rsidDel="00000000" w:rsidP="00000000" w:rsidRDefault="00000000" w:rsidRPr="00000000" w14:paraId="00000008">
      <w:pPr>
        <w:spacing w:line="240" w:lineRule="auto"/>
        <w:ind w:left="0" w:hanging="2"/>
        <w:jc w:val="both"/>
        <w:rPr/>
      </w:pPr>
      <w:r w:rsidDel="00000000" w:rsidR="00000000" w:rsidRPr="00000000">
        <w:rPr>
          <w:rtl w:val="0"/>
        </w:rPr>
        <w:t xml:space="preserve">Processo número 22336/2025.</w:t>
      </w:r>
    </w:p>
    <w:p w:rsidR="00000000" w:rsidDel="00000000" w:rsidP="00000000" w:rsidRDefault="00000000" w:rsidRPr="00000000" w14:paraId="00000009">
      <w:pPr>
        <w:spacing w:line="240" w:lineRule="auto"/>
        <w:ind w:left="0" w:hanging="2"/>
        <w:jc w:val="both"/>
        <w:rPr/>
      </w:pPr>
      <w:r w:rsidDel="00000000" w:rsidR="00000000" w:rsidRPr="00000000">
        <w:rPr>
          <w:rtl w:val="0"/>
        </w:rPr>
      </w:r>
    </w:p>
    <w:p w:rsidR="00000000" w:rsidDel="00000000" w:rsidP="00000000" w:rsidRDefault="00000000" w:rsidRPr="00000000" w14:paraId="0000000A">
      <w:pPr>
        <w:spacing w:line="240" w:lineRule="auto"/>
        <w:ind w:left="0" w:hanging="2"/>
        <w:jc w:val="both"/>
        <w:rPr>
          <w:b w:val="1"/>
          <w:bCs w:val="1"/>
        </w:rPr>
      </w:pPr>
      <w:r w:rsidDel="00000000" w:rsidR="00000000" w:rsidRPr="00000000">
        <w:rPr>
          <w:b w:val="1"/>
          <w:bCs w:val="1"/>
          <w:color w:val="000000"/>
          <w:rtl w:val="0"/>
        </w:rPr>
        <w:t xml:space="preserve">2.0 Descrição da necessidade </w:t>
      </w:r>
      <w:r w:rsidDel="00000000" w:rsidR="00000000" w:rsidRPr="00000000">
        <w:rPr>
          <w:rtl w:val="0"/>
        </w:rPr>
      </w:r>
    </w:p>
    <w:p w:rsidR="00000000" w:rsidDel="00000000" w:rsidP="00000000" w:rsidRDefault="00000000" w:rsidRPr="00000000" w14:paraId="0000000B">
      <w:pPr>
        <w:spacing w:line="240" w:lineRule="auto"/>
        <w:ind w:left="0" w:hanging="2"/>
        <w:jc w:val="both"/>
        <w:rPr/>
      </w:pPr>
      <w:r w:rsidDel="00000000" w:rsidR="00000000" w:rsidRPr="00000000">
        <w:rPr>
          <w:rtl w:val="0"/>
        </w:rPr>
        <w:t xml:space="preserve">2.1. O presente documento visa analisar a viabilidade da eventual e futura contratação integrada de empresa especializada para requalificação do Hospital Jorge Novis, situado na Av. Fortaleza, s/n, Largo do Caranguejo, Itinga, Lauro de Freitas-BA, abrangendo a elaboração dos projetos básico e executivo de engenharia e a execução das obras e serviços de requalificação física e funcional, conforme Termo de Referência/Anteprojeto.</w:t>
      </w:r>
    </w:p>
    <w:p w:rsidR="00000000" w:rsidDel="00000000" w:rsidP="00000000" w:rsidRDefault="00000000" w:rsidRPr="00000000" w14:paraId="0000000C">
      <w:pPr>
        <w:spacing w:line="240" w:lineRule="auto"/>
        <w:ind w:left="0" w:hanging="2"/>
        <w:jc w:val="both"/>
        <w:rPr/>
      </w:pPr>
      <w:r w:rsidDel="00000000" w:rsidR="00000000" w:rsidRPr="00000000">
        <w:rPr>
          <w:rtl w:val="0"/>
        </w:rPr>
      </w:r>
    </w:p>
    <w:p w:rsidR="00000000" w:rsidDel="00000000" w:rsidP="00000000" w:rsidRDefault="00000000" w:rsidRPr="00000000" w14:paraId="0000000D">
      <w:pPr>
        <w:spacing w:line="240" w:lineRule="auto"/>
        <w:ind w:left="0" w:hanging="2"/>
        <w:jc w:val="both"/>
        <w:rPr/>
      </w:pPr>
      <w:r w:rsidDel="00000000" w:rsidR="00000000" w:rsidRPr="00000000">
        <w:rPr>
          <w:rtl w:val="0"/>
        </w:rPr>
        <w:t xml:space="preserve">2.2 O Hospital Jorge Novis é uma unidade de referência para a população de Lauro de Freitas, desempenhando papel essencial na assistência hospitalar municipal. Atualmente, a infraestrutura física apresenta desgaste significativo decorrente do uso contínuo e da ausência de intervenções estruturais recentes, o que compromete a qualidade dos serviços prestados e a segurança de pacientes, profissionais e visitantes. As principais não conformidades identificadas incluem: Deterioração de telhados, pisos, revestimentos e esquadrias; Instalações elétricas e hidráulicas obsoletas, com risco de falhas; Inadequação da central de gases medicinais; Ausência ou inadequação de sinalização e acessibilidade, em desacordo com as normas da ABNT e da RDC nº 50/2002 da ANVISA. As demandas identificadas comprometem o funcionamento do centro cirúrgico do Hospital, não atendendo integralmente às exigências sanitárias, de ventilação e de fluxo de pacientes. A requalificação do Hospital Jorge Novis visa adequar a infraestrutura física às normas sanitárias e de acessibilidade vigentes, modernizar instalações elétricas, hidrossanitárias e de climatização, além de melhorar a ambiência e a eficiência operacional da unidade hospitalar, além de modernizar sua fachada. </w:t>
      </w:r>
    </w:p>
    <w:p w:rsidR="00000000" w:rsidDel="00000000" w:rsidP="00000000" w:rsidRDefault="00000000" w:rsidRPr="00000000" w14:paraId="0000000E">
      <w:pPr>
        <w:spacing w:line="240" w:lineRule="auto"/>
        <w:ind w:left="0" w:hanging="2"/>
        <w:jc w:val="both"/>
        <w:rPr/>
      </w:pPr>
      <w:r w:rsidDel="00000000" w:rsidR="00000000" w:rsidRPr="00000000">
        <w:rPr>
          <w:rtl w:val="0"/>
        </w:rPr>
      </w:r>
    </w:p>
    <w:p w:rsidR="00000000" w:rsidDel="00000000" w:rsidP="00000000" w:rsidRDefault="00000000" w:rsidRPr="00000000" w14:paraId="0000000F">
      <w:pPr>
        <w:spacing w:line="240" w:lineRule="auto"/>
        <w:ind w:left="0" w:hanging="2"/>
        <w:jc w:val="both"/>
        <w:rPr/>
      </w:pPr>
      <w:r w:rsidDel="00000000" w:rsidR="00000000" w:rsidRPr="00000000">
        <w:rPr>
          <w:rtl w:val="0"/>
        </w:rPr>
        <w:t xml:space="preserve">2.3 A reforma e adequação da estrutura são essenciais para: garantir conformidade sanitária e estrutural; permitir a retomada e ampliação de cirurgias eletivas e atendimentos especializados; oferecer ambiente seguro e adequado para pacientes e profissionais e assegurar a continuidade da assistência hospitalar e o atendimento integral da população.</w:t>
      </w:r>
    </w:p>
    <w:p w:rsidR="00000000" w:rsidDel="00000000" w:rsidP="00000000" w:rsidRDefault="00000000" w:rsidRPr="00000000" w14:paraId="00000010">
      <w:pPr>
        <w:spacing w:line="240" w:lineRule="auto"/>
        <w:ind w:left="0" w:hanging="2"/>
        <w:jc w:val="both"/>
        <w:rPr/>
      </w:pPr>
      <w:r w:rsidDel="00000000" w:rsidR="00000000" w:rsidRPr="00000000">
        <w:rPr>
          <w:rtl w:val="0"/>
        </w:rPr>
      </w:r>
    </w:p>
    <w:p w:rsidR="00000000" w:rsidDel="00000000" w:rsidP="00000000" w:rsidRDefault="00000000" w:rsidRPr="00000000" w14:paraId="00000011">
      <w:pPr>
        <w:spacing w:line="240" w:lineRule="auto"/>
        <w:ind w:left="0" w:hanging="2"/>
        <w:jc w:val="both"/>
        <w:rPr/>
      </w:pPr>
      <w:r w:rsidDel="00000000" w:rsidR="00000000" w:rsidRPr="00000000">
        <w:rPr>
          <w:rtl w:val="0"/>
        </w:rPr>
        <w:t xml:space="preserve">2.4 Dessa forma, a contratação integrada permite a unificação das etapas de projeto e execução, promovendo maior eficiência, inovação técnica e redução de riscos de incompatibilidade entre fases do empreendimento. A execução da requalificação permitirá restabelecer a integridade da estrutura física, modernizar instalações prediais e fachada e garantir a real prestação da assistência hospitalar de qualidade. Trata-se de medida estratégica e prioritária para assegurar o direito constitucional à saúde e a segurança sanitária da população atendida.</w:t>
      </w:r>
    </w:p>
    <w:p w:rsidR="00000000" w:rsidDel="00000000" w:rsidP="00000000" w:rsidRDefault="00000000" w:rsidRPr="00000000" w14:paraId="00000012">
      <w:pPr>
        <w:spacing w:line="240" w:lineRule="auto"/>
        <w:ind w:left="0" w:hanging="2"/>
        <w:jc w:val="both"/>
        <w:rPr/>
      </w:pPr>
      <w:r w:rsidDel="00000000" w:rsidR="00000000" w:rsidRPr="00000000">
        <w:rPr>
          <w:rtl w:val="0"/>
        </w:rPr>
      </w:r>
    </w:p>
    <w:p w:rsidR="00000000" w:rsidDel="00000000" w:rsidP="00000000" w:rsidRDefault="00000000" w:rsidRPr="00000000" w14:paraId="00000013">
      <w:pPr>
        <w:spacing w:line="240" w:lineRule="auto"/>
        <w:ind w:left="0" w:hanging="2"/>
        <w:jc w:val="both"/>
        <w:rPr>
          <w:b w:val="1"/>
          <w:bCs w:val="1"/>
        </w:rPr>
      </w:pPr>
      <w:r w:rsidDel="00000000" w:rsidR="00000000" w:rsidRPr="00000000">
        <w:rPr>
          <w:b w:val="1"/>
          <w:bCs w:val="1"/>
          <w:rtl w:val="0"/>
        </w:rPr>
        <w:t xml:space="preserve">3.0 Fundamentos da Contratação </w:t>
      </w:r>
    </w:p>
    <w:p w:rsidR="00000000" w:rsidDel="00000000" w:rsidP="00000000" w:rsidRDefault="00000000" w:rsidRPr="00000000" w14:paraId="00000014">
      <w:pPr>
        <w:spacing w:line="240" w:lineRule="auto"/>
        <w:ind w:left="0" w:hanging="2"/>
        <w:jc w:val="both"/>
        <w:rPr/>
      </w:pPr>
      <w:r w:rsidDel="00000000" w:rsidR="00000000" w:rsidRPr="00000000">
        <w:rPr>
          <w:rtl w:val="0"/>
        </w:rPr>
      </w:r>
    </w:p>
    <w:p w:rsidR="00000000" w:rsidDel="00000000" w:rsidP="00000000" w:rsidRDefault="00000000" w:rsidRPr="00000000" w14:paraId="00000015">
      <w:pPr>
        <w:spacing w:line="240" w:lineRule="auto"/>
        <w:ind w:left="0" w:hanging="2"/>
        <w:jc w:val="both"/>
        <w:rPr/>
      </w:pPr>
      <w:r w:rsidDel="00000000" w:rsidR="00000000" w:rsidRPr="00000000">
        <w:rPr>
          <w:rtl w:val="0"/>
        </w:rPr>
        <w:t xml:space="preserve">3.1 A contratação está fundamentada nos seguintes dispositivos legais e normativos:</w:t>
      </w:r>
    </w:p>
    <w:p w:rsidR="00000000" w:rsidDel="00000000" w:rsidP="00000000" w:rsidRDefault="00000000" w:rsidRPr="00000000" w14:paraId="00000016">
      <w:pPr>
        <w:spacing w:line="240" w:lineRule="auto"/>
        <w:ind w:left="0" w:hanging="2"/>
        <w:jc w:val="both"/>
        <w:rPr/>
      </w:pPr>
      <w:r w:rsidDel="00000000" w:rsidR="00000000" w:rsidRPr="00000000">
        <w:rPr>
          <w:rtl w:val="0"/>
        </w:rPr>
        <w:t xml:space="preserve">3.1.1 </w:t>
      </w:r>
      <w:r w:rsidDel="00000000" w:rsidR="00000000" w:rsidRPr="00000000">
        <w:rPr>
          <w:b w:val="1"/>
          <w:bCs w:val="1"/>
          <w:rtl w:val="0"/>
        </w:rPr>
        <w:t xml:space="preserve">Lei Federal Nº. 14.133/2021</w:t>
      </w:r>
      <w:r w:rsidDel="00000000" w:rsidR="00000000" w:rsidRPr="00000000">
        <w:rPr>
          <w:rtl w:val="0"/>
        </w:rPr>
        <w:t xml:space="preserve"> (Nova Lei de Licitações e Contratos Administrativos), especialmente em seus artigos que tratam da fase preparatória da contratação e da necessidade de elaboração de Estudo Técnico Preliminar (ETP), notadamente os arts. 18 e 20;</w:t>
      </w:r>
    </w:p>
    <w:p w:rsidR="00000000" w:rsidDel="00000000" w:rsidP="00000000" w:rsidRDefault="00000000" w:rsidRPr="00000000" w14:paraId="00000017">
      <w:pPr>
        <w:spacing w:line="240" w:lineRule="auto"/>
        <w:ind w:left="0" w:hanging="2"/>
        <w:jc w:val="both"/>
        <w:rPr/>
      </w:pPr>
      <w:r w:rsidDel="00000000" w:rsidR="00000000" w:rsidRPr="00000000">
        <w:rPr>
          <w:rtl w:val="0"/>
        </w:rPr>
        <w:t xml:space="preserve">3.1.2</w:t>
      </w:r>
      <w:r w:rsidDel="00000000" w:rsidR="00000000" w:rsidRPr="00000000">
        <w:rPr>
          <w:b w:val="1"/>
          <w:bCs w:val="1"/>
          <w:rtl w:val="0"/>
        </w:rPr>
        <w:t xml:space="preserve"> Portaria GM/MS nº 1.459/2023, </w:t>
      </w:r>
      <w:r w:rsidDel="00000000" w:rsidR="00000000" w:rsidRPr="00000000">
        <w:rPr>
          <w:rtl w:val="0"/>
        </w:rPr>
        <w:t xml:space="preserve">que Institui o Programa Nacional de Redução das Filas de Cirurgias Eletivas, Exames e Consultas Especializadas, visando ampliar o acesso e reduzir o tempo de espera.</w:t>
      </w:r>
    </w:p>
    <w:p w:rsidR="00000000" w:rsidDel="00000000" w:rsidP="00000000" w:rsidRDefault="00000000" w:rsidRPr="00000000" w14:paraId="00000018">
      <w:pPr>
        <w:spacing w:line="240" w:lineRule="auto"/>
        <w:ind w:left="0" w:hanging="2"/>
        <w:jc w:val="both"/>
        <w:rPr/>
      </w:pPr>
      <w:r w:rsidDel="00000000" w:rsidR="00000000" w:rsidRPr="00000000">
        <w:rPr>
          <w:rtl w:val="0"/>
        </w:rPr>
        <w:t xml:space="preserve">3.1.3 </w:t>
      </w:r>
      <w:r w:rsidDel="00000000" w:rsidR="00000000" w:rsidRPr="00000000">
        <w:rPr>
          <w:b w:val="1"/>
          <w:bCs w:val="1"/>
          <w:rtl w:val="0"/>
        </w:rPr>
        <w:t xml:space="preserve">Plano Estadual de Saúde da Bahia e Plano Municipal de Saúde de Lauro de Freitas</w:t>
      </w:r>
      <w:r w:rsidDel="00000000" w:rsidR="00000000" w:rsidRPr="00000000">
        <w:rPr>
          <w:rtl w:val="0"/>
        </w:rPr>
        <w:t xml:space="preserve">, que identificam a necessidade de qualificação da rede hospitalar e de descentralização da execução de cirurgias eletivas;</w:t>
      </w:r>
    </w:p>
    <w:p w:rsidR="00000000" w:rsidDel="00000000" w:rsidP="00000000" w:rsidRDefault="00000000" w:rsidRPr="00000000" w14:paraId="00000019">
      <w:pPr>
        <w:spacing w:line="240" w:lineRule="auto"/>
        <w:ind w:left="0" w:hanging="2"/>
        <w:jc w:val="both"/>
        <w:rPr/>
      </w:pPr>
      <w:r w:rsidDel="00000000" w:rsidR="00000000" w:rsidRPr="00000000">
        <w:rPr>
          <w:rtl w:val="0"/>
        </w:rPr>
        <w:t xml:space="preserve">3.1.4 </w:t>
      </w:r>
      <w:r w:rsidDel="00000000" w:rsidR="00000000" w:rsidRPr="00000000">
        <w:rPr>
          <w:b w:val="1"/>
          <w:bCs w:val="1"/>
          <w:rtl w:val="0"/>
        </w:rPr>
        <w:t xml:space="preserve">Diagnóstico Situacional da Rede de Atenção à Saúde local</w:t>
      </w:r>
      <w:r w:rsidDel="00000000" w:rsidR="00000000" w:rsidRPr="00000000">
        <w:rPr>
          <w:rtl w:val="0"/>
        </w:rPr>
        <w:t xml:space="preserve">, que aponta o déficit de leitos cirúrgicos no território do município, obrigando o deslocamento de pacientes para realização de cirurgias eletivas para municípios vizinhos.</w:t>
      </w:r>
    </w:p>
    <w:p w:rsidR="00000000" w:rsidDel="00000000" w:rsidP="00000000" w:rsidRDefault="00000000" w:rsidRPr="00000000" w14:paraId="0000001A">
      <w:pPr>
        <w:spacing w:line="240" w:lineRule="auto"/>
        <w:ind w:left="0" w:hanging="2"/>
        <w:jc w:val="both"/>
        <w:rPr/>
      </w:pPr>
      <w:r w:rsidDel="00000000" w:rsidR="00000000" w:rsidRPr="00000000">
        <w:rPr>
          <w:rtl w:val="0"/>
        </w:rPr>
      </w:r>
    </w:p>
    <w:p w:rsidR="00000000" w:rsidDel="00000000" w:rsidP="00000000" w:rsidRDefault="00000000" w:rsidRPr="00000000" w14:paraId="0000001B">
      <w:pPr>
        <w:spacing w:line="240" w:lineRule="auto"/>
        <w:ind w:left="0" w:hanging="2"/>
        <w:jc w:val="both"/>
        <w:rPr/>
      </w:pPr>
      <w:r w:rsidDel="00000000" w:rsidR="00000000" w:rsidRPr="00000000">
        <w:rPr>
          <w:rtl w:val="0"/>
        </w:rPr>
        <w:t xml:space="preserve">3.2 Área requisitante:</w:t>
      </w:r>
    </w:p>
    <w:p w:rsidR="00000000" w:rsidDel="00000000" w:rsidP="00000000" w:rsidRDefault="00000000" w:rsidRPr="00000000" w14:paraId="0000001C">
      <w:pPr>
        <w:spacing w:line="240" w:lineRule="auto"/>
        <w:ind w:left="0" w:hanging="2"/>
        <w:jc w:val="both"/>
        <w:rPr/>
      </w:pPr>
      <w:r w:rsidDel="00000000" w:rsidR="00000000" w:rsidRPr="00000000">
        <w:rPr>
          <w:rtl w:val="0"/>
        </w:rPr>
        <w:tab/>
        <w:t xml:space="preserve">3.2.1 Identificação da área requisitante: Setor de Engenharia da Secretaria de Saúde</w:t>
      </w:r>
    </w:p>
    <w:p w:rsidR="00000000" w:rsidDel="00000000" w:rsidP="00000000" w:rsidRDefault="00000000" w:rsidRPr="00000000" w14:paraId="0000001D">
      <w:pPr>
        <w:spacing w:line="240" w:lineRule="auto"/>
        <w:ind w:left="0" w:hanging="2"/>
        <w:jc w:val="both"/>
        <w:rPr/>
      </w:pPr>
      <w:r w:rsidDel="00000000" w:rsidR="00000000" w:rsidRPr="00000000">
        <w:rPr>
          <w:rtl w:val="0"/>
        </w:rPr>
        <w:tab/>
        <w:t xml:space="preserve">3.2.2 Nome do técnico responsável: Antônio José Ribeiro Martinez – matrícula: 124821-5</w:t>
      </w:r>
    </w:p>
    <w:p w:rsidR="00000000" w:rsidDel="00000000" w:rsidP="00000000" w:rsidRDefault="00000000" w:rsidRPr="00000000" w14:paraId="0000001E">
      <w:pPr>
        <w:spacing w:line="240" w:lineRule="auto"/>
        <w:ind w:left="0" w:hanging="2"/>
        <w:rPr/>
      </w:pPr>
      <w:r w:rsidDel="00000000" w:rsidR="00000000" w:rsidRPr="00000000">
        <w:rPr>
          <w:rtl w:val="0"/>
        </w:rPr>
      </w:r>
    </w:p>
    <w:p w:rsidR="00000000" w:rsidDel="00000000" w:rsidP="00000000" w:rsidRDefault="00000000" w:rsidRPr="00000000" w14:paraId="0000001F">
      <w:pPr>
        <w:spacing w:line="240" w:lineRule="auto"/>
        <w:ind w:left="0" w:hanging="2"/>
        <w:jc w:val="both"/>
        <w:rPr>
          <w:b w:val="1"/>
          <w:bCs w:val="1"/>
        </w:rPr>
      </w:pPr>
      <w:r w:rsidDel="00000000" w:rsidR="00000000" w:rsidRPr="00000000">
        <w:rPr>
          <w:b w:val="1"/>
          <w:bCs w:val="1"/>
          <w:color w:val="000000"/>
          <w:rtl w:val="0"/>
        </w:rPr>
        <w:t xml:space="preserve">4.0 Descrição dos requisitos da contratação</w:t>
      </w:r>
      <w:r w:rsidDel="00000000" w:rsidR="00000000" w:rsidRPr="00000000">
        <w:rPr>
          <w:rtl w:val="0"/>
        </w:rPr>
      </w:r>
    </w:p>
    <w:p w:rsidR="00000000" w:rsidDel="00000000" w:rsidP="00000000" w:rsidRDefault="00000000" w:rsidRPr="00000000" w14:paraId="00000020">
      <w:pPr>
        <w:spacing w:line="240" w:lineRule="auto"/>
        <w:ind w:left="0" w:hanging="2"/>
        <w:jc w:val="both"/>
        <w:rPr/>
      </w:pPr>
      <w:r w:rsidDel="00000000" w:rsidR="00000000" w:rsidRPr="00000000">
        <w:rPr>
          <w:rtl w:val="0"/>
        </w:rPr>
        <w:t xml:space="preserve">4.1 Sustentabilidade em obras de engenharia</w:t>
      </w:r>
    </w:p>
    <w:p w:rsidR="00000000" w:rsidDel="00000000" w:rsidP="00000000" w:rsidRDefault="00000000" w:rsidRPr="00000000" w14:paraId="00000021">
      <w:pPr>
        <w:spacing w:line="240" w:lineRule="auto"/>
        <w:ind w:left="0" w:hanging="2"/>
        <w:jc w:val="both"/>
        <w:rPr/>
      </w:pPr>
      <w:r w:rsidDel="00000000" w:rsidR="00000000" w:rsidRPr="00000000">
        <w:rPr>
          <w:rtl w:val="0"/>
        </w:rPr>
        <w:t xml:space="preserve">4.1.1. Critérios gerais de sustentabilidade:</w:t>
      </w:r>
    </w:p>
    <w:p w:rsidR="00000000" w:rsidDel="00000000" w:rsidP="00000000" w:rsidRDefault="00000000" w:rsidRPr="00000000" w14:paraId="00000022">
      <w:pPr>
        <w:spacing w:line="240" w:lineRule="auto"/>
        <w:ind w:left="0" w:hanging="2"/>
        <w:jc w:val="both"/>
        <w:rPr/>
      </w:pPr>
      <w:r w:rsidDel="00000000" w:rsidR="00000000" w:rsidRPr="00000000">
        <w:rPr>
          <w:rtl w:val="0"/>
        </w:rPr>
        <w:t xml:space="preserve">4.1.1.1. Adesão ao guia nacional de contratações sustentáveis;</w:t>
      </w:r>
    </w:p>
    <w:p w:rsidR="00000000" w:rsidDel="00000000" w:rsidP="00000000" w:rsidRDefault="00000000" w:rsidRPr="00000000" w14:paraId="00000023">
      <w:pPr>
        <w:spacing w:line="240" w:lineRule="auto"/>
        <w:ind w:left="0" w:hanging="2"/>
        <w:jc w:val="both"/>
        <w:rPr/>
      </w:pPr>
      <w:r w:rsidDel="00000000" w:rsidR="00000000" w:rsidRPr="00000000">
        <w:rPr>
          <w:rtl w:val="0"/>
        </w:rPr>
        <w:t xml:space="preserve">4.1.1.2. Alinhamento com o Plano de Gestão e Logística Sustentável do órgão;</w:t>
      </w:r>
    </w:p>
    <w:p w:rsidR="00000000" w:rsidDel="00000000" w:rsidP="00000000" w:rsidRDefault="00000000" w:rsidRPr="00000000" w14:paraId="00000024">
      <w:pPr>
        <w:spacing w:line="240" w:lineRule="auto"/>
        <w:ind w:left="0" w:hanging="2"/>
        <w:jc w:val="both"/>
        <w:rPr/>
      </w:pPr>
      <w:r w:rsidDel="00000000" w:rsidR="00000000" w:rsidRPr="00000000">
        <w:rPr>
          <w:rtl w:val="0"/>
        </w:rPr>
        <w:t xml:space="preserve">4.1.1.3. Incorporação das dimensões ambientais, sociais, econômicas e culturais;</w:t>
      </w:r>
    </w:p>
    <w:p w:rsidR="00000000" w:rsidDel="00000000" w:rsidP="00000000" w:rsidRDefault="00000000" w:rsidRPr="00000000" w14:paraId="00000025">
      <w:pPr>
        <w:spacing w:line="240" w:lineRule="auto"/>
        <w:ind w:left="0" w:hanging="2"/>
        <w:jc w:val="both"/>
        <w:rPr/>
      </w:pPr>
      <w:r w:rsidDel="00000000" w:rsidR="00000000" w:rsidRPr="00000000">
        <w:rPr>
          <w:rtl w:val="0"/>
        </w:rPr>
        <w:t xml:space="preserve">4.1.1.4. Alinhamento com a Política Nacional de Meio Ambiente (Lei nº 6.938/1981);</w:t>
      </w:r>
    </w:p>
    <w:p w:rsidR="00000000" w:rsidDel="00000000" w:rsidP="00000000" w:rsidRDefault="00000000" w:rsidRPr="00000000" w14:paraId="00000026">
      <w:pPr>
        <w:spacing w:line="240" w:lineRule="auto"/>
        <w:ind w:left="0" w:hanging="2"/>
        <w:jc w:val="both"/>
        <w:rPr/>
      </w:pPr>
      <w:r w:rsidDel="00000000" w:rsidR="00000000" w:rsidRPr="00000000">
        <w:rPr>
          <w:rtl w:val="0"/>
        </w:rPr>
        <w:t xml:space="preserve">4.1.1.5. Alinhamento com a Política Nacional sobre Mudança do Clima (Lei nº 12.187/2009);</w:t>
      </w:r>
    </w:p>
    <w:p w:rsidR="00000000" w:rsidDel="00000000" w:rsidP="00000000" w:rsidRDefault="00000000" w:rsidRPr="00000000" w14:paraId="00000027">
      <w:pPr>
        <w:spacing w:line="240" w:lineRule="auto"/>
        <w:ind w:left="0" w:hanging="2"/>
        <w:jc w:val="both"/>
        <w:rPr/>
      </w:pPr>
      <w:r w:rsidDel="00000000" w:rsidR="00000000" w:rsidRPr="00000000">
        <w:rPr>
          <w:rtl w:val="0"/>
        </w:rPr>
        <w:t xml:space="preserve">4.1.1.6. Alinhamento com Política Nacional de Resíduos Sólidos (Lei nº 12.305/2010).</w:t>
      </w:r>
    </w:p>
    <w:p w:rsidR="00000000" w:rsidDel="00000000" w:rsidP="00000000" w:rsidRDefault="00000000" w:rsidRPr="00000000" w14:paraId="00000028">
      <w:pPr>
        <w:spacing w:line="240" w:lineRule="auto"/>
        <w:ind w:left="0" w:hanging="2"/>
        <w:jc w:val="both"/>
        <w:rPr/>
      </w:pPr>
      <w:r w:rsidDel="00000000" w:rsidR="00000000" w:rsidRPr="00000000">
        <w:rPr>
          <w:rtl w:val="0"/>
        </w:rPr>
        <w:t xml:space="preserve">4.2 Especificações técnicas de sustentabilidade:</w:t>
      </w:r>
    </w:p>
    <w:p w:rsidR="00000000" w:rsidDel="00000000" w:rsidP="00000000" w:rsidRDefault="00000000" w:rsidRPr="00000000" w14:paraId="00000029">
      <w:pPr>
        <w:spacing w:line="240" w:lineRule="auto"/>
        <w:ind w:left="0" w:hanging="2"/>
        <w:jc w:val="both"/>
        <w:rPr/>
      </w:pPr>
      <w:r w:rsidDel="00000000" w:rsidR="00000000" w:rsidRPr="00000000">
        <w:rPr>
          <w:rtl w:val="0"/>
        </w:rPr>
        <w:t xml:space="preserve">4..2.1. Ventilação e iluminação naturais;</w:t>
      </w:r>
    </w:p>
    <w:p w:rsidR="00000000" w:rsidDel="00000000" w:rsidP="00000000" w:rsidRDefault="00000000" w:rsidRPr="00000000" w14:paraId="0000002A">
      <w:pPr>
        <w:spacing w:line="240" w:lineRule="auto"/>
        <w:ind w:left="0" w:hanging="2"/>
        <w:jc w:val="both"/>
        <w:rPr/>
      </w:pPr>
      <w:r w:rsidDel="00000000" w:rsidR="00000000" w:rsidRPr="00000000">
        <w:rPr>
          <w:rtl w:val="0"/>
        </w:rPr>
        <w:t xml:space="preserve">4.2.2. Design que maximiza a luz natural;</w:t>
      </w:r>
    </w:p>
    <w:p w:rsidR="00000000" w:rsidDel="00000000" w:rsidP="00000000" w:rsidRDefault="00000000" w:rsidRPr="00000000" w14:paraId="0000002B">
      <w:pPr>
        <w:spacing w:line="240" w:lineRule="auto"/>
        <w:ind w:left="0" w:hanging="2"/>
        <w:jc w:val="both"/>
        <w:rPr/>
      </w:pPr>
      <w:r w:rsidDel="00000000" w:rsidR="00000000" w:rsidRPr="00000000">
        <w:rPr>
          <w:rtl w:val="0"/>
        </w:rPr>
        <w:t xml:space="preserve">4.2.3. Promoção de ventilação adequada para reduzir o uso de sistemas artificiais;</w:t>
      </w:r>
    </w:p>
    <w:p w:rsidR="00000000" w:rsidDel="00000000" w:rsidP="00000000" w:rsidRDefault="00000000" w:rsidRPr="00000000" w14:paraId="0000002C">
      <w:pPr>
        <w:spacing w:line="240" w:lineRule="auto"/>
        <w:ind w:left="0" w:hanging="2"/>
        <w:jc w:val="both"/>
        <w:rPr/>
      </w:pPr>
      <w:r w:rsidDel="00000000" w:rsidR="00000000" w:rsidRPr="00000000">
        <w:rPr>
          <w:rtl w:val="0"/>
        </w:rPr>
        <w:t xml:space="preserve">4.2.4. Uso racional da água;</w:t>
      </w:r>
    </w:p>
    <w:p w:rsidR="00000000" w:rsidDel="00000000" w:rsidP="00000000" w:rsidRDefault="00000000" w:rsidRPr="00000000" w14:paraId="0000002D">
      <w:pPr>
        <w:spacing w:line="240" w:lineRule="auto"/>
        <w:ind w:left="0" w:hanging="2"/>
        <w:jc w:val="both"/>
        <w:rPr/>
      </w:pPr>
      <w:r w:rsidDel="00000000" w:rsidR="00000000" w:rsidRPr="00000000">
        <w:rPr>
          <w:rtl w:val="0"/>
        </w:rPr>
        <w:t xml:space="preserve">4.2.5. Implementação de sistemas de reuso de água cinza;</w:t>
      </w:r>
    </w:p>
    <w:p w:rsidR="00000000" w:rsidDel="00000000" w:rsidP="00000000" w:rsidRDefault="00000000" w:rsidRPr="00000000" w14:paraId="0000002E">
      <w:pPr>
        <w:spacing w:line="240" w:lineRule="auto"/>
        <w:ind w:left="0" w:hanging="2"/>
        <w:jc w:val="both"/>
        <w:rPr/>
      </w:pPr>
      <w:r w:rsidDel="00000000" w:rsidR="00000000" w:rsidRPr="00000000">
        <w:rPr>
          <w:rtl w:val="0"/>
        </w:rPr>
        <w:t xml:space="preserve">4.2.6. Sistemas de captação de água de chuva;</w:t>
      </w:r>
    </w:p>
    <w:p w:rsidR="00000000" w:rsidDel="00000000" w:rsidP="00000000" w:rsidRDefault="00000000" w:rsidRPr="00000000" w14:paraId="0000002F">
      <w:pPr>
        <w:spacing w:line="240" w:lineRule="auto"/>
        <w:ind w:left="0" w:hanging="2"/>
        <w:jc w:val="both"/>
        <w:rPr/>
      </w:pPr>
      <w:r w:rsidDel="00000000" w:rsidR="00000000" w:rsidRPr="00000000">
        <w:rPr>
          <w:rtl w:val="0"/>
        </w:rPr>
        <w:t xml:space="preserve">4.2.7. Materiais de baixo impacto ambiental;</w:t>
      </w:r>
    </w:p>
    <w:p w:rsidR="00000000" w:rsidDel="00000000" w:rsidP="00000000" w:rsidRDefault="00000000" w:rsidRPr="00000000" w14:paraId="00000030">
      <w:pPr>
        <w:spacing w:line="240" w:lineRule="auto"/>
        <w:ind w:left="0" w:hanging="2"/>
        <w:jc w:val="both"/>
        <w:rPr/>
      </w:pPr>
      <w:r w:rsidDel="00000000" w:rsidR="00000000" w:rsidRPr="00000000">
        <w:rPr>
          <w:rtl w:val="0"/>
        </w:rPr>
        <w:t xml:space="preserve">4.2.8. Seleção de materiais sustentáveis certificados;</w:t>
      </w:r>
    </w:p>
    <w:p w:rsidR="00000000" w:rsidDel="00000000" w:rsidP="00000000" w:rsidRDefault="00000000" w:rsidRPr="00000000" w14:paraId="00000031">
      <w:pPr>
        <w:spacing w:line="240" w:lineRule="auto"/>
        <w:ind w:left="0" w:hanging="2"/>
        <w:jc w:val="both"/>
        <w:rPr/>
      </w:pPr>
      <w:r w:rsidDel="00000000" w:rsidR="00000000" w:rsidRPr="00000000">
        <w:rPr>
          <w:rtl w:val="0"/>
        </w:rPr>
        <w:t xml:space="preserve">4.2.9 Gerenciamento de resíduos;</w:t>
      </w:r>
    </w:p>
    <w:p w:rsidR="00000000" w:rsidDel="00000000" w:rsidP="00000000" w:rsidRDefault="00000000" w:rsidRPr="00000000" w14:paraId="00000032">
      <w:pPr>
        <w:spacing w:line="240" w:lineRule="auto"/>
        <w:ind w:left="0" w:hanging="2"/>
        <w:jc w:val="both"/>
        <w:rPr/>
      </w:pPr>
      <w:r w:rsidDel="00000000" w:rsidR="00000000" w:rsidRPr="00000000">
        <w:rPr>
          <w:rtl w:val="0"/>
        </w:rPr>
        <w:t xml:space="preserve">4.2.10. Planos para redução, reutilização e reciclagem de resíduos de construção;</w:t>
      </w:r>
    </w:p>
    <w:p w:rsidR="00000000" w:rsidDel="00000000" w:rsidP="00000000" w:rsidRDefault="00000000" w:rsidRPr="00000000" w14:paraId="00000033">
      <w:pPr>
        <w:spacing w:line="240" w:lineRule="auto"/>
        <w:ind w:left="0" w:hanging="2"/>
        <w:jc w:val="both"/>
        <w:rPr/>
      </w:pPr>
      <w:r w:rsidDel="00000000" w:rsidR="00000000" w:rsidRPr="00000000">
        <w:rPr>
          <w:rtl w:val="0"/>
        </w:rPr>
        <w:t xml:space="preserve">4.2.11. Redução da poluição;</w:t>
      </w:r>
    </w:p>
    <w:p w:rsidR="00000000" w:rsidDel="00000000" w:rsidP="00000000" w:rsidRDefault="00000000" w:rsidRPr="00000000" w14:paraId="00000034">
      <w:pPr>
        <w:spacing w:line="240" w:lineRule="auto"/>
        <w:ind w:left="0" w:hanging="2"/>
        <w:jc w:val="both"/>
        <w:rPr/>
      </w:pPr>
      <w:r w:rsidDel="00000000" w:rsidR="00000000" w:rsidRPr="00000000">
        <w:rPr>
          <w:rtl w:val="0"/>
        </w:rPr>
        <w:t xml:space="preserve">4.2.12. Práticas para minimizar a poluição durante construção e operação;</w:t>
      </w:r>
    </w:p>
    <w:p w:rsidR="00000000" w:rsidDel="00000000" w:rsidP="00000000" w:rsidRDefault="00000000" w:rsidRPr="00000000" w14:paraId="00000035">
      <w:pPr>
        <w:spacing w:line="240" w:lineRule="auto"/>
        <w:ind w:left="0" w:hanging="2"/>
        <w:jc w:val="both"/>
        <w:rPr/>
      </w:pPr>
      <w:r w:rsidDel="00000000" w:rsidR="00000000" w:rsidRPr="00000000">
        <w:rPr>
          <w:rtl w:val="0"/>
        </w:rPr>
        <w:t xml:space="preserve">4.2.13. Biodiversidade;</w:t>
      </w:r>
    </w:p>
    <w:p w:rsidR="00000000" w:rsidDel="00000000" w:rsidP="00000000" w:rsidRDefault="00000000" w:rsidRPr="00000000" w14:paraId="00000036">
      <w:pPr>
        <w:spacing w:line="240" w:lineRule="auto"/>
        <w:ind w:left="0" w:hanging="2"/>
        <w:jc w:val="both"/>
        <w:rPr/>
      </w:pPr>
      <w:r w:rsidDel="00000000" w:rsidR="00000000" w:rsidRPr="00000000">
        <w:rPr>
          <w:rtl w:val="0"/>
        </w:rPr>
        <w:t xml:space="preserve">4.2.14. Proteção e promoção da biodiversidade no local da obra.</w:t>
      </w:r>
    </w:p>
    <w:p w:rsidR="00000000" w:rsidDel="00000000" w:rsidP="00000000" w:rsidRDefault="00000000" w:rsidRPr="00000000" w14:paraId="00000037">
      <w:pPr>
        <w:spacing w:line="240" w:lineRule="auto"/>
        <w:ind w:left="0" w:hanging="2"/>
        <w:jc w:val="both"/>
        <w:rPr/>
      </w:pPr>
      <w:r w:rsidDel="00000000" w:rsidR="00000000" w:rsidRPr="00000000">
        <w:rPr>
          <w:rtl w:val="0"/>
        </w:rPr>
      </w:r>
    </w:p>
    <w:p w:rsidR="00000000" w:rsidDel="00000000" w:rsidP="00000000" w:rsidRDefault="00000000" w:rsidRPr="00000000" w14:paraId="00000038">
      <w:pPr>
        <w:spacing w:line="240" w:lineRule="auto"/>
        <w:ind w:left="0" w:hanging="2"/>
        <w:jc w:val="both"/>
        <w:rPr>
          <w:b w:val="1"/>
          <w:bCs w:val="1"/>
          <w:highlight w:val="white"/>
        </w:rPr>
      </w:pPr>
      <w:r w:rsidDel="00000000" w:rsidR="00000000" w:rsidRPr="00000000">
        <w:rPr>
          <w:b w:val="1"/>
          <w:bCs w:val="1"/>
          <w:highlight w:val="white"/>
          <w:rtl w:val="0"/>
        </w:rPr>
        <w:t xml:space="preserve">4.3  Indicação de marcas ou modelos (Inciso I do art. 41 da Lei nº 14.133, de 2021)</w:t>
      </w:r>
    </w:p>
    <w:p w:rsidR="00000000" w:rsidDel="00000000" w:rsidP="00000000" w:rsidRDefault="00000000" w:rsidRPr="00000000" w14:paraId="00000039">
      <w:pPr>
        <w:spacing w:line="240" w:lineRule="auto"/>
        <w:ind w:left="0" w:hanging="2"/>
        <w:jc w:val="both"/>
        <w:rPr>
          <w:highlight w:val="white"/>
        </w:rPr>
      </w:pPr>
      <w:r w:rsidDel="00000000" w:rsidR="00000000" w:rsidRPr="00000000">
        <w:rPr>
          <w:highlight w:val="white"/>
          <w:rtl w:val="0"/>
        </w:rPr>
        <w:t xml:space="preserve">4.3.1.  Da vedação de utilização de marca/produto na execução do serviço (Inciso III do art. 41 da Lei nº 14.133, de 2021).</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40" w:lineRule="auto"/>
        <w:ind w:left="0" w:hanging="2"/>
        <w:jc w:val="both"/>
        <w:rPr>
          <w:b w:val="1"/>
          <w:bCs w:val="1"/>
          <w:color w:val="000000"/>
        </w:rPr>
      </w:pPr>
      <w:r w:rsidDel="00000000" w:rsidR="00000000" w:rsidRPr="00000000">
        <w:rPr>
          <w:highlight w:val="white"/>
          <w:rtl w:val="0"/>
        </w:rPr>
        <w:t xml:space="preserve">4.3.1.1.</w:t>
      </w:r>
      <w:r w:rsidDel="00000000" w:rsidR="00000000" w:rsidRPr="00000000">
        <w:rPr>
          <w:color w:val="000000"/>
          <w:highlight w:val="white"/>
          <w:rtl w:val="0"/>
        </w:rPr>
        <w:t xml:space="preserve"> Restrições comerciais: A administração recusará produtos/marcas específicos, de acordo co</w:t>
      </w:r>
      <w:r w:rsidDel="00000000" w:rsidR="00000000" w:rsidRPr="00000000">
        <w:rPr>
          <w:color w:val="000000"/>
          <w:rtl w:val="0"/>
        </w:rPr>
        <w:t xml:space="preserve">m o inciso III do Art. 41., de forma a assegurar a competitividade e a seleção da proposta mais vantajosa para a Administração Pública, considerando que não há nesta obra nem padronização já existente</w:t>
      </w:r>
      <w:r w:rsidDel="00000000" w:rsidR="00000000" w:rsidRPr="00000000">
        <w:rPr>
          <w:b w:val="1"/>
          <w:bCs w:val="1"/>
          <w:color w:val="000000"/>
          <w:rtl w:val="0"/>
        </w:rPr>
        <w:t xml:space="preserve">; </w:t>
      </w:r>
      <w:r w:rsidDel="00000000" w:rsidR="00000000" w:rsidRPr="00000000">
        <w:rPr>
          <w:color w:val="000000"/>
          <w:rtl w:val="0"/>
        </w:rPr>
        <w:t xml:space="preserve">nem manutenção da garantia</w:t>
      </w:r>
      <w:r w:rsidDel="00000000" w:rsidR="00000000" w:rsidRPr="00000000">
        <w:rPr>
          <w:b w:val="1"/>
          <w:bCs w:val="1"/>
          <w:color w:val="000000"/>
          <w:rtl w:val="0"/>
        </w:rPr>
        <w:t xml:space="preserve"> </w:t>
      </w:r>
      <w:r w:rsidDel="00000000" w:rsidR="00000000" w:rsidRPr="00000000">
        <w:rPr>
          <w:color w:val="000000"/>
          <w:rtl w:val="0"/>
        </w:rPr>
        <w:t xml:space="preserve">ou inexistência de produto equivalente no mercado</w:t>
      </w:r>
      <w:r w:rsidDel="00000000" w:rsidR="00000000" w:rsidRPr="00000000">
        <w:rPr>
          <w:b w:val="1"/>
          <w:bCs w:val="1"/>
          <w:color w:val="000000"/>
          <w:rtl w:val="0"/>
        </w:rPr>
        <w:t xml:space="preserve">.</w:t>
      </w:r>
    </w:p>
    <w:p w:rsidR="00000000" w:rsidDel="00000000" w:rsidP="00000000" w:rsidRDefault="00000000" w:rsidRPr="00000000" w14:paraId="0000003B">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3C">
      <w:pPr>
        <w:spacing w:line="240" w:lineRule="auto"/>
        <w:ind w:left="0" w:hanging="2"/>
        <w:jc w:val="both"/>
        <w:rPr>
          <w:b w:val="1"/>
          <w:bCs w:val="1"/>
        </w:rPr>
      </w:pPr>
      <w:r w:rsidDel="00000000" w:rsidR="00000000" w:rsidRPr="00000000">
        <w:rPr>
          <w:b w:val="1"/>
          <w:bCs w:val="1"/>
          <w:rtl w:val="0"/>
        </w:rPr>
        <w:t xml:space="preserve">4.5 Subcontratação</w:t>
      </w:r>
    </w:p>
    <w:p w:rsidR="00000000" w:rsidDel="00000000" w:rsidP="00000000" w:rsidRDefault="00000000" w:rsidRPr="00000000" w14:paraId="0000003D">
      <w:pPr>
        <w:spacing w:line="240" w:lineRule="auto"/>
        <w:ind w:left="0" w:hanging="2"/>
        <w:jc w:val="both"/>
        <w:rPr>
          <w:b w:val="1"/>
          <w:bCs w:val="1"/>
          <w:color w:val="000000"/>
        </w:rPr>
      </w:pPr>
      <w:r w:rsidDel="00000000" w:rsidR="00000000" w:rsidRPr="00000000">
        <w:rPr>
          <w:b w:val="1"/>
          <w:bCs w:val="1"/>
          <w:color w:val="000000"/>
          <w:rtl w:val="0"/>
        </w:rPr>
        <w:t xml:space="preserve">4.5.1. Proibição e </w:t>
      </w:r>
      <w:r w:rsidDel="00000000" w:rsidR="00000000" w:rsidRPr="00000000">
        <w:rPr>
          <w:b w:val="1"/>
          <w:bCs w:val="1"/>
          <w:rtl w:val="0"/>
        </w:rPr>
        <w:t xml:space="preserve">p</w:t>
      </w:r>
      <w:r w:rsidDel="00000000" w:rsidR="00000000" w:rsidRPr="00000000">
        <w:rPr>
          <w:b w:val="1"/>
          <w:bCs w:val="1"/>
          <w:color w:val="000000"/>
          <w:rtl w:val="0"/>
        </w:rPr>
        <w:t xml:space="preserve">ermissões:</w:t>
      </w:r>
    </w:p>
    <w:p w:rsidR="00000000" w:rsidDel="00000000" w:rsidP="00000000" w:rsidRDefault="00000000" w:rsidRPr="00000000" w14:paraId="0000003E">
      <w:pPr>
        <w:spacing w:line="240" w:lineRule="auto"/>
        <w:ind w:left="0" w:hanging="2"/>
        <w:rPr>
          <w:color w:val="000000"/>
        </w:rPr>
      </w:pPr>
      <w:r w:rsidDel="00000000" w:rsidR="00000000" w:rsidRPr="00000000">
        <w:rPr>
          <w:b w:val="1"/>
          <w:bCs w:val="1"/>
          <w:color w:val="000000"/>
          <w:rtl w:val="0"/>
        </w:rPr>
        <w:t xml:space="preserve">4.5.2. Subcontratação </w:t>
      </w:r>
      <w:r w:rsidDel="00000000" w:rsidR="00000000" w:rsidRPr="00000000">
        <w:rPr>
          <w:b w:val="1"/>
          <w:bCs w:val="1"/>
          <w:rtl w:val="0"/>
        </w:rPr>
        <w:t xml:space="preserve">p</w:t>
      </w:r>
      <w:r w:rsidDel="00000000" w:rsidR="00000000" w:rsidRPr="00000000">
        <w:rPr>
          <w:b w:val="1"/>
          <w:bCs w:val="1"/>
          <w:color w:val="000000"/>
          <w:rtl w:val="0"/>
        </w:rPr>
        <w:t xml:space="preserve">arcial</w:t>
      </w:r>
      <w:r w:rsidDel="00000000" w:rsidR="00000000" w:rsidRPr="00000000">
        <w:rPr>
          <w:color w:val="000000"/>
          <w:rtl w:val="0"/>
        </w:rPr>
        <w:t xml:space="preserve">: Admitida até o limite de </w:t>
      </w:r>
      <w:r w:rsidDel="00000000" w:rsidR="00000000" w:rsidRPr="00000000">
        <w:rPr>
          <w:rtl w:val="0"/>
        </w:rPr>
        <w:t xml:space="preserve">25% do valor </w:t>
      </w:r>
      <w:r w:rsidDel="00000000" w:rsidR="00000000" w:rsidRPr="00000000">
        <w:rPr>
          <w:color w:val="000000"/>
          <w:rtl w:val="0"/>
        </w:rPr>
        <w:t xml:space="preserve">total do contrato, excluindo-se as partes principais e de maior relevância.</w:t>
      </w:r>
    </w:p>
    <w:p w:rsidR="00000000" w:rsidDel="00000000" w:rsidP="00000000" w:rsidRDefault="00000000" w:rsidRPr="00000000" w14:paraId="0000003F">
      <w:pPr>
        <w:spacing w:line="240" w:lineRule="auto"/>
        <w:ind w:left="0" w:hanging="2"/>
        <w:jc w:val="both"/>
        <w:rPr>
          <w:color w:val="000000"/>
        </w:rPr>
      </w:pPr>
      <w:r w:rsidDel="00000000" w:rsidR="00000000" w:rsidRPr="00000000">
        <w:rPr>
          <w:color w:val="000000"/>
          <w:rtl w:val="0"/>
        </w:rPr>
        <w:tab/>
        <w:t xml:space="preserve">4.5.2.1 </w:t>
      </w:r>
      <w:r w:rsidDel="00000000" w:rsidR="00000000" w:rsidRPr="00000000">
        <w:rPr>
          <w:rtl w:val="0"/>
        </w:rPr>
        <w:t xml:space="preserve">O contratado não pode transferir à subcontratada a atividade principal do contrato, sendo que</w:t>
      </w:r>
      <w:r w:rsidDel="00000000" w:rsidR="00000000" w:rsidRPr="00000000">
        <w:rPr>
          <w:b w:val="1"/>
          <w:bCs w:val="1"/>
          <w:rtl w:val="0"/>
        </w:rPr>
        <w:t xml:space="preserve"> </w:t>
      </w:r>
      <w:r w:rsidDel="00000000" w:rsidR="00000000" w:rsidRPr="00000000">
        <w:rPr>
          <w:rtl w:val="0"/>
        </w:rPr>
        <w:t xml:space="preserve">qualquer subcontratação deve ser</w:t>
      </w:r>
      <w:r w:rsidDel="00000000" w:rsidR="00000000" w:rsidRPr="00000000">
        <w:rPr>
          <w:b w:val="1"/>
          <w:bCs w:val="1"/>
          <w:rtl w:val="0"/>
        </w:rPr>
        <w:t xml:space="preserve"> </w:t>
      </w:r>
      <w:r w:rsidDel="00000000" w:rsidR="00000000" w:rsidRPr="00000000">
        <w:rPr>
          <w:rtl w:val="0"/>
        </w:rPr>
        <w:t xml:space="preserve">aprovada previamente pela Administração, que exigirá</w:t>
      </w:r>
      <w:r w:rsidDel="00000000" w:rsidR="00000000" w:rsidRPr="00000000">
        <w:rPr>
          <w:b w:val="1"/>
          <w:bCs w:val="1"/>
          <w:rtl w:val="0"/>
        </w:rPr>
        <w:t xml:space="preserve"> </w:t>
      </w:r>
      <w:r w:rsidDel="00000000" w:rsidR="00000000" w:rsidRPr="00000000">
        <w:rPr>
          <w:rtl w:val="0"/>
        </w:rPr>
        <w:t xml:space="preserve">que a subcontratada comprove qualificação técnica e regularidade fiscal compatíveis com a parcela a ser executada.</w:t>
      </w:r>
      <w:r w:rsidDel="00000000" w:rsidR="00000000" w:rsidRPr="00000000">
        <w:rPr>
          <w:rtl w:val="0"/>
        </w:rPr>
      </w:r>
    </w:p>
    <w:p w:rsidR="00000000" w:rsidDel="00000000" w:rsidP="00000000" w:rsidRDefault="00000000" w:rsidRPr="00000000" w14:paraId="00000040">
      <w:pPr>
        <w:tabs>
          <w:tab w:val="left" w:leader="none" w:pos="1560"/>
          <w:tab w:val="left" w:leader="none" w:pos="1843"/>
        </w:tabs>
        <w:spacing w:line="240" w:lineRule="auto"/>
        <w:ind w:left="0" w:hanging="2"/>
        <w:jc w:val="both"/>
        <w:rPr/>
      </w:pPr>
      <w:r w:rsidDel="00000000" w:rsidR="00000000" w:rsidRPr="00000000">
        <w:rPr>
          <w:rtl w:val="0"/>
        </w:rPr>
      </w:r>
    </w:p>
    <w:p w:rsidR="00000000" w:rsidDel="00000000" w:rsidP="00000000" w:rsidRDefault="00000000" w:rsidRPr="00000000" w14:paraId="00000041">
      <w:pPr>
        <w:spacing w:line="240" w:lineRule="auto"/>
        <w:ind w:left="2" w:hanging="2"/>
        <w:jc w:val="both"/>
        <w:rPr>
          <w:b w:val="1"/>
          <w:bCs w:val="1"/>
          <w:color w:val="000000"/>
        </w:rPr>
      </w:pPr>
      <w:r w:rsidDel="00000000" w:rsidR="00000000" w:rsidRPr="00000000">
        <w:rPr>
          <w:b w:val="1"/>
          <w:bCs w:val="1"/>
          <w:color w:val="000000"/>
          <w:rtl w:val="0"/>
        </w:rPr>
        <w:t xml:space="preserve">4.6 Garantia da contratação</w:t>
      </w:r>
    </w:p>
    <w:p w:rsidR="00000000" w:rsidDel="00000000" w:rsidP="00000000" w:rsidRDefault="00000000" w:rsidRPr="00000000" w14:paraId="00000042">
      <w:pPr>
        <w:spacing w:line="240" w:lineRule="auto"/>
        <w:ind w:left="2" w:hanging="2"/>
        <w:jc w:val="both"/>
        <w:rPr>
          <w:color w:val="000000"/>
        </w:rPr>
      </w:pPr>
      <w:r w:rsidDel="00000000" w:rsidR="00000000" w:rsidRPr="00000000">
        <w:rPr>
          <w:color w:val="000000"/>
          <w:rtl w:val="0"/>
        </w:rPr>
        <w:t xml:space="preserve">4.6.1. Será exigida a garantia da contratação de que tratam os arts. 96 e seguintes da Lei nº 14.133, de 2021, no </w:t>
      </w:r>
      <w:r w:rsidDel="00000000" w:rsidR="00000000" w:rsidRPr="00000000">
        <w:rPr>
          <w:rtl w:val="0"/>
        </w:rPr>
        <w:t xml:space="preserve">percentual 10% e condições </w:t>
      </w:r>
      <w:r w:rsidDel="00000000" w:rsidR="00000000" w:rsidRPr="00000000">
        <w:rPr>
          <w:color w:val="000000"/>
          <w:rtl w:val="0"/>
        </w:rPr>
        <w:t xml:space="preserve">descritas nas cláusulas do contrato.</w:t>
      </w:r>
    </w:p>
    <w:p w:rsidR="00000000" w:rsidDel="00000000" w:rsidP="00000000" w:rsidRDefault="00000000" w:rsidRPr="00000000" w14:paraId="00000043">
      <w:pPr>
        <w:spacing w:line="240" w:lineRule="auto"/>
        <w:ind w:left="0" w:firstLine="0"/>
        <w:jc w:val="both"/>
        <w:rPr/>
      </w:pPr>
      <w:r w:rsidDel="00000000" w:rsidR="00000000" w:rsidRPr="00000000">
        <w:rPr>
          <w:color w:val="000000"/>
          <w:rtl w:val="0"/>
        </w:rPr>
        <w:t xml:space="preserve">4.6.2 </w:t>
      </w:r>
      <w:r w:rsidDel="00000000" w:rsidR="00000000" w:rsidRPr="00000000">
        <w:rPr>
          <w:rtl w:val="0"/>
        </w:rPr>
        <w:t xml:space="preserve">Trata-se de </w:t>
      </w:r>
      <w:r w:rsidDel="00000000" w:rsidR="00000000" w:rsidRPr="00000000">
        <w:rPr>
          <w:b w:val="1"/>
          <w:bCs w:val="1"/>
          <w:rtl w:val="0"/>
        </w:rPr>
        <w:t xml:space="preserve">contratação integrada</w:t>
      </w:r>
      <w:r w:rsidDel="00000000" w:rsidR="00000000" w:rsidRPr="00000000">
        <w:rPr>
          <w:rtl w:val="0"/>
        </w:rPr>
        <w:t xml:space="preserve"> para reforma do Hospital Jorge Novis, modalidade que, por sua própria natureza, agrega elevado grau de responsabilidade técnica à contratada, abrangendo elaboração de projetos e execução da obra, o que reforça a necessidade de uma garantia mais robusta. A reforma do Hospital Jorge Novis apresenta particularidades que a enquadram na hipótese de </w:t>
      </w:r>
      <w:r w:rsidDel="00000000" w:rsidR="00000000" w:rsidRPr="00000000">
        <w:rPr>
          <w:b w:val="1"/>
          <w:bCs w:val="1"/>
          <w:rtl w:val="0"/>
        </w:rPr>
        <w:t xml:space="preserve">alta complexidade técnica</w:t>
      </w:r>
      <w:r w:rsidDel="00000000" w:rsidR="00000000" w:rsidRPr="00000000">
        <w:rPr>
          <w:rtl w:val="0"/>
        </w:rPr>
        <w:t xml:space="preserve"> e de </w:t>
      </w:r>
      <w:r w:rsidDel="00000000" w:rsidR="00000000" w:rsidRPr="00000000">
        <w:rPr>
          <w:b w:val="1"/>
          <w:bCs w:val="1"/>
          <w:rtl w:val="0"/>
        </w:rPr>
        <w:t xml:space="preserve">risco financeiro e operacional significativo</w:t>
      </w:r>
      <w:r w:rsidDel="00000000" w:rsidR="00000000" w:rsidRPr="00000000">
        <w:rPr>
          <w:rtl w:val="0"/>
        </w:rPr>
        <w:t xml:space="preserve"> para a Administração, justificando a exigência de garantia no patamar de 10%, uma vez que os projetos a serem executados fazem parte do escopo da contratação, exigindo da contratada capacidade de elaborar projetos executivos compatíveis com normas de infraestrutura hospitalar e compatibilizar o projeto com as condições reais do edifício existente, muitas vezes com informações técnicas incompletas ou desatualizadas, o que aumenta o risco de necessidade de soluções construtivas específicas durante a execução.</w:t>
      </w:r>
    </w:p>
    <w:p w:rsidR="00000000" w:rsidDel="00000000" w:rsidP="00000000" w:rsidRDefault="00000000" w:rsidRPr="00000000" w14:paraId="00000044">
      <w:pPr>
        <w:spacing w:line="240" w:lineRule="auto"/>
        <w:ind w:left="0" w:firstLine="0"/>
        <w:jc w:val="both"/>
        <w:rPr/>
      </w:pPr>
      <w:r w:rsidDel="00000000" w:rsidR="00000000" w:rsidRPr="00000000">
        <w:rPr>
          <w:rtl w:val="0"/>
        </w:rPr>
        <w:t xml:space="preserve">4.6.3 O valor estimado da contratação é alto e o montante </w:t>
      </w:r>
      <w:r w:rsidDel="00000000" w:rsidR="00000000" w:rsidRPr="00000000">
        <w:rPr>
          <w:b w:val="1"/>
          <w:bCs w:val="1"/>
          <w:rtl w:val="0"/>
        </w:rPr>
        <w:t xml:space="preserve">significativo</w:t>
      </w:r>
      <w:r w:rsidDel="00000000" w:rsidR="00000000" w:rsidRPr="00000000">
        <w:rPr>
          <w:rtl w:val="0"/>
        </w:rPr>
        <w:t xml:space="preserve"> dentro da carteira de investimentos do órgão, ampliando o potencial prejuízo em caso de inadimplemento ou rescisão contratual. Em caso de paralisação da obra por descumprimento contratual, além do custo direto de uma nova licitação e dos serviços remanescentes, a Administração poderá arcar com </w:t>
      </w:r>
      <w:r w:rsidDel="00000000" w:rsidR="00000000" w:rsidRPr="00000000">
        <w:rPr>
          <w:b w:val="1"/>
          <w:bCs w:val="1"/>
          <w:rtl w:val="0"/>
        </w:rPr>
        <w:t xml:space="preserve">custos indiretos</w:t>
      </w:r>
      <w:r w:rsidDel="00000000" w:rsidR="00000000" w:rsidRPr="00000000">
        <w:rPr>
          <w:rtl w:val="0"/>
        </w:rPr>
        <w:t xml:space="preserve"> de manutenção de estruturas provisórias, remanejamento de pacientes e equipes, e eventuais contratos emergenciais e </w:t>
      </w:r>
      <w:r w:rsidDel="00000000" w:rsidR="00000000" w:rsidRPr="00000000">
        <w:rPr>
          <w:b w:val="1"/>
          <w:bCs w:val="1"/>
          <w:rtl w:val="0"/>
        </w:rPr>
        <w:t xml:space="preserve">riscos de desassistência</w:t>
      </w:r>
      <w:r w:rsidDel="00000000" w:rsidR="00000000" w:rsidRPr="00000000">
        <w:rPr>
          <w:rtl w:val="0"/>
        </w:rPr>
        <w:t xml:space="preserve"> ou redução da capacidade de atendimento da unidade, com impacto social e político expressivo.</w:t>
      </w:r>
    </w:p>
    <w:p w:rsidR="00000000" w:rsidDel="00000000" w:rsidP="00000000" w:rsidRDefault="00000000" w:rsidRPr="00000000" w14:paraId="00000045">
      <w:pPr>
        <w:spacing w:line="240" w:lineRule="auto"/>
        <w:ind w:left="0" w:firstLine="0"/>
        <w:jc w:val="both"/>
        <w:rPr/>
      </w:pPr>
      <w:r w:rsidDel="00000000" w:rsidR="00000000" w:rsidRPr="00000000">
        <w:rPr>
          <w:rtl w:val="0"/>
        </w:rPr>
        <w:t xml:space="preserve">4.6.4 O patamar de 10% é </w:t>
      </w:r>
      <w:r w:rsidDel="00000000" w:rsidR="00000000" w:rsidRPr="00000000">
        <w:rPr>
          <w:b w:val="1"/>
          <w:bCs w:val="1"/>
          <w:rtl w:val="0"/>
        </w:rPr>
        <w:t xml:space="preserve">compatível com a complexidade técnica e o risco da obra</w:t>
      </w:r>
      <w:r w:rsidDel="00000000" w:rsidR="00000000" w:rsidRPr="00000000">
        <w:rPr>
          <w:rtl w:val="0"/>
        </w:rPr>
        <w:t xml:space="preserve">, reforçando o compromisso da futura contratada com a adequada elaboração dos projetos, planejamento e execução da reforma e cria uma </w:t>
      </w:r>
      <w:r w:rsidDel="00000000" w:rsidR="00000000" w:rsidRPr="00000000">
        <w:rPr>
          <w:b w:val="1"/>
          <w:bCs w:val="1"/>
          <w:rtl w:val="0"/>
        </w:rPr>
        <w:t xml:space="preserve">margem financeira mais condizente</w:t>
      </w:r>
      <w:r w:rsidDel="00000000" w:rsidR="00000000" w:rsidRPr="00000000">
        <w:rPr>
          <w:rtl w:val="0"/>
        </w:rPr>
        <w:t xml:space="preserve"> com os potenciais prejuízos decorrentes de atrasos, falhas graves ou abandono da obra, especialmente num ambiente hospitalar em operação.</w:t>
      </w:r>
    </w:p>
    <w:p w:rsidR="00000000" w:rsidDel="00000000" w:rsidP="00000000" w:rsidRDefault="00000000" w:rsidRPr="00000000" w14:paraId="00000046">
      <w:pPr>
        <w:spacing w:line="240" w:lineRule="auto"/>
        <w:ind w:left="0" w:firstLine="0"/>
        <w:jc w:val="both"/>
        <w:rPr/>
      </w:pPr>
      <w:r w:rsidDel="00000000" w:rsidR="00000000" w:rsidRPr="00000000">
        <w:rPr>
          <w:rtl w:val="0"/>
        </w:rPr>
        <w:t xml:space="preserve">4.6.5 O percentual de 10% está </w:t>
      </w:r>
      <w:r w:rsidDel="00000000" w:rsidR="00000000" w:rsidRPr="00000000">
        <w:rPr>
          <w:b w:val="1"/>
          <w:bCs w:val="1"/>
          <w:rtl w:val="0"/>
        </w:rPr>
        <w:t xml:space="preserve">estritamente dentro do teto previsto em lei</w:t>
      </w:r>
      <w:r w:rsidDel="00000000" w:rsidR="00000000" w:rsidRPr="00000000">
        <w:rPr>
          <w:rtl w:val="0"/>
        </w:rPr>
        <w:t xml:space="preserve"> para hipóteses de alta complexidade e risco financeiro; é exigido de forma </w:t>
      </w:r>
      <w:r w:rsidDel="00000000" w:rsidR="00000000" w:rsidRPr="00000000">
        <w:rPr>
          <w:b w:val="1"/>
          <w:bCs w:val="1"/>
          <w:rtl w:val="0"/>
        </w:rPr>
        <w:t xml:space="preserve">isônoma a todos os licitantes</w:t>
      </w:r>
      <w:r w:rsidDel="00000000" w:rsidR="00000000" w:rsidRPr="00000000">
        <w:rPr>
          <w:rtl w:val="0"/>
        </w:rPr>
        <w:t xml:space="preserve">, sem discriminação, e consta previamente do edital; é calibrado para proteger o interesse público sem inviabilizar a competição, considerando que o mercado de construção e engenharia hospitalar está habituado à prestação de garantias nesse patamar em contratos de semelhante envergadura.</w:t>
      </w:r>
    </w:p>
    <w:p w:rsidR="00000000" w:rsidDel="00000000" w:rsidP="00000000" w:rsidRDefault="00000000" w:rsidRPr="00000000" w14:paraId="00000047">
      <w:pPr>
        <w:spacing w:line="240" w:lineRule="auto"/>
        <w:ind w:left="0" w:firstLine="0"/>
        <w:jc w:val="both"/>
        <w:rPr/>
      </w:pPr>
      <w:r w:rsidDel="00000000" w:rsidR="00000000" w:rsidRPr="00000000">
        <w:rPr>
          <w:rtl w:val="0"/>
        </w:rPr>
        <w:t xml:space="preserve">4.6.6 As modalidades de garantia contratual serão descritas e suas condições serão descritas no termo de referência.</w:t>
      </w:r>
    </w:p>
    <w:p w:rsidR="00000000" w:rsidDel="00000000" w:rsidP="00000000" w:rsidRDefault="00000000" w:rsidRPr="00000000" w14:paraId="00000048">
      <w:pPr>
        <w:spacing w:line="240" w:lineRule="auto"/>
        <w:ind w:left="2" w:hanging="2"/>
        <w:jc w:val="both"/>
        <w:rPr>
          <w:b w:val="1"/>
          <w:bCs w:val="1"/>
          <w:color w:val="000000"/>
        </w:rPr>
      </w:pPr>
      <w:r w:rsidDel="00000000" w:rsidR="00000000" w:rsidRPr="00000000">
        <w:rPr>
          <w:rtl w:val="0"/>
        </w:rPr>
      </w:r>
    </w:p>
    <w:p w:rsidR="00000000" w:rsidDel="00000000" w:rsidP="00000000" w:rsidRDefault="00000000" w:rsidRPr="00000000" w14:paraId="00000049">
      <w:pPr>
        <w:spacing w:line="240" w:lineRule="auto"/>
        <w:ind w:left="2" w:hanging="2"/>
        <w:jc w:val="both"/>
        <w:rPr>
          <w:b w:val="1"/>
          <w:bCs w:val="1"/>
          <w:color w:val="000000"/>
        </w:rPr>
      </w:pPr>
      <w:r w:rsidDel="00000000" w:rsidR="00000000" w:rsidRPr="00000000">
        <w:rPr>
          <w:b w:val="1"/>
          <w:bCs w:val="1"/>
          <w:color w:val="000000"/>
          <w:rtl w:val="0"/>
        </w:rPr>
        <w:t xml:space="preserve">4.7 Exigência de Programa de Integridade</w:t>
      </w:r>
    </w:p>
    <w:p w:rsidR="00000000" w:rsidDel="00000000" w:rsidP="00000000" w:rsidRDefault="00000000" w:rsidRPr="00000000" w14:paraId="0000004A">
      <w:pPr>
        <w:spacing w:line="240" w:lineRule="auto"/>
        <w:ind w:left="2" w:hanging="2"/>
        <w:jc w:val="both"/>
        <w:rPr>
          <w:color w:val="000000"/>
        </w:rPr>
      </w:pPr>
      <w:r w:rsidDel="00000000" w:rsidR="00000000" w:rsidRPr="00000000">
        <w:rPr>
          <w:rtl w:val="0"/>
        </w:rPr>
      </w:r>
    </w:p>
    <w:p w:rsidR="00000000" w:rsidDel="00000000" w:rsidP="00000000" w:rsidRDefault="00000000" w:rsidRPr="00000000" w14:paraId="0000004B">
      <w:pPr>
        <w:spacing w:line="240" w:lineRule="auto"/>
        <w:ind w:left="2" w:hanging="2"/>
        <w:jc w:val="both"/>
        <w:rPr>
          <w:color w:val="000000"/>
        </w:rPr>
      </w:pPr>
      <w:r w:rsidDel="00000000" w:rsidR="00000000" w:rsidRPr="00000000">
        <w:rPr>
          <w:color w:val="000000"/>
          <w:rtl w:val="0"/>
        </w:rPr>
        <w:t xml:space="preserve">4.7.1 Considerando o disposto no art. 25, § 4º, da Lei nº 14.133/2021, entende-se conveniente a exigência de Programa de Integridade (compliance) na presente contratação, cujo objeto é a reforma do Hospital Municipal de Lauro de Freitas.</w:t>
      </w:r>
    </w:p>
    <w:p w:rsidR="00000000" w:rsidDel="00000000" w:rsidP="00000000" w:rsidRDefault="00000000" w:rsidRPr="00000000" w14:paraId="0000004C">
      <w:pPr>
        <w:spacing w:line="240" w:lineRule="auto"/>
        <w:ind w:left="2" w:hanging="2"/>
        <w:jc w:val="both"/>
        <w:rPr>
          <w:color w:val="000000"/>
        </w:rPr>
      </w:pPr>
      <w:r w:rsidDel="00000000" w:rsidR="00000000" w:rsidRPr="00000000">
        <w:rPr>
          <w:color w:val="000000"/>
          <w:rtl w:val="0"/>
        </w:rPr>
        <w:t xml:space="preserve">4.7.2 Trata-se de obra de engenharia em equipamento público de saúde, de valor significativo para o Município, com execução tecnicamente complexa e com potencial impacto direto na continuidade e na qualidade da prestação dos serviços de saúde, circunstâncias que elevam o risco de ocorrência de irregularidades, tais como sobrepreço, superfaturamento, atrasos, baixa qualidade na execução e outras práticas.</w:t>
      </w:r>
    </w:p>
    <w:p w:rsidR="00000000" w:rsidDel="00000000" w:rsidP="00000000" w:rsidRDefault="00000000" w:rsidRPr="00000000" w14:paraId="0000004D">
      <w:pPr>
        <w:spacing w:line="240" w:lineRule="auto"/>
        <w:ind w:left="0" w:hanging="2"/>
        <w:jc w:val="both"/>
        <w:rPr>
          <w:color w:val="000000"/>
        </w:rPr>
      </w:pPr>
      <w:r w:rsidDel="00000000" w:rsidR="00000000" w:rsidRPr="00000000">
        <w:rPr>
          <w:color w:val="000000"/>
          <w:rtl w:val="0"/>
        </w:rPr>
        <w:t xml:space="preserve">4.7.3 Nessas condições, a exigência de mecanismos de integridade por parte da futura contratada mostra-se medida adequada e proporcional, contribuindo para a prevenção de fraudes e corrupção, o fortalecimento de controles internos e o cumprimento dos prazos, custos e especificações contratuais.</w:t>
      </w:r>
    </w:p>
    <w:p w:rsidR="00000000" w:rsidDel="00000000" w:rsidP="00000000" w:rsidRDefault="00000000" w:rsidRPr="00000000" w14:paraId="0000004E">
      <w:pPr>
        <w:spacing w:line="240" w:lineRule="auto"/>
        <w:ind w:left="0" w:hanging="2"/>
        <w:jc w:val="both"/>
        <w:rPr>
          <w:color w:val="000000"/>
        </w:rPr>
      </w:pPr>
      <w:r w:rsidDel="00000000" w:rsidR="00000000" w:rsidRPr="00000000">
        <w:rPr>
          <w:color w:val="000000"/>
          <w:rtl w:val="0"/>
        </w:rPr>
        <w:t xml:space="preserve">4.7.4 Propõe-se, assim, que o edital preveja a obrigatoriedade de a contratada implementar e manter Programa de Integridade compatível com seu porte e com os riscos desta contratação, a ser comprovado em até 90 dias contados da assinatura do contrato, contemplando, no mínimo: código de ética e conduta; procedimentos de prevenção a fraudes e corrupção; canal de denúncias; treinamentos em integridade; controles internos básicos aplicáveis à execução de obras públicas; e indicação de responsável interno pela gestão do programa.</w:t>
      </w:r>
    </w:p>
    <w:p w:rsidR="00000000" w:rsidDel="00000000" w:rsidP="00000000" w:rsidRDefault="00000000" w:rsidRPr="00000000" w14:paraId="0000004F">
      <w:pPr>
        <w:spacing w:line="240" w:lineRule="auto"/>
        <w:ind w:left="0" w:hanging="2"/>
        <w:jc w:val="both"/>
        <w:rPr>
          <w:color w:val="000000"/>
        </w:rPr>
      </w:pPr>
      <w:r w:rsidDel="00000000" w:rsidR="00000000" w:rsidRPr="00000000">
        <w:rPr>
          <w:color w:val="000000"/>
          <w:rtl w:val="0"/>
        </w:rPr>
        <w:t xml:space="preserve">4.7.5 As sanções relativas ao descumprimento do Programa de Integridade serão descritas o termo de referência.</w:t>
      </w:r>
    </w:p>
    <w:p w:rsidR="00000000" w:rsidDel="00000000" w:rsidP="00000000" w:rsidRDefault="00000000" w:rsidRPr="00000000" w14:paraId="00000050">
      <w:pPr>
        <w:spacing w:line="240" w:lineRule="auto"/>
        <w:ind w:left="0" w:hanging="2"/>
        <w:jc w:val="both"/>
        <w:rPr>
          <w:color w:val="000000"/>
        </w:rPr>
      </w:pPr>
      <w:r w:rsidDel="00000000" w:rsidR="00000000" w:rsidRPr="00000000">
        <w:rPr>
          <w:rtl w:val="0"/>
        </w:rPr>
      </w:r>
    </w:p>
    <w:p w:rsidR="00000000" w:rsidDel="00000000" w:rsidP="00000000" w:rsidRDefault="00000000" w:rsidRPr="00000000" w14:paraId="00000051">
      <w:pPr>
        <w:spacing w:line="240" w:lineRule="auto"/>
        <w:ind w:left="0" w:hanging="2"/>
        <w:jc w:val="both"/>
        <w:rPr>
          <w:color w:val="000000"/>
        </w:rPr>
      </w:pPr>
      <w:r w:rsidDel="00000000" w:rsidR="00000000" w:rsidRPr="00000000">
        <w:rPr>
          <w:rtl w:val="0"/>
        </w:rPr>
      </w:r>
    </w:p>
    <w:p w:rsidR="00000000" w:rsidDel="00000000" w:rsidP="00000000" w:rsidRDefault="00000000" w:rsidRPr="00000000" w14:paraId="00000052">
      <w:pPr>
        <w:spacing w:line="240" w:lineRule="auto"/>
        <w:ind w:left="0" w:hanging="2"/>
        <w:jc w:val="both"/>
        <w:rPr>
          <w:b w:val="1"/>
          <w:bCs w:val="1"/>
          <w:color w:val="000000"/>
        </w:rPr>
      </w:pPr>
      <w:r w:rsidDel="00000000" w:rsidR="00000000" w:rsidRPr="00000000">
        <w:rPr>
          <w:b w:val="1"/>
          <w:bCs w:val="1"/>
          <w:color w:val="000000"/>
          <w:rtl w:val="0"/>
        </w:rPr>
        <w:t xml:space="preserve">4.8 Vistoria</w:t>
      </w:r>
    </w:p>
    <w:p w:rsidR="00000000" w:rsidDel="00000000" w:rsidP="00000000" w:rsidRDefault="00000000" w:rsidRPr="00000000" w14:paraId="00000053">
      <w:pPr>
        <w:spacing w:line="240" w:lineRule="auto"/>
        <w:ind w:left="0" w:hanging="2"/>
        <w:jc w:val="both"/>
        <w:rPr/>
      </w:pPr>
      <w:r w:rsidDel="00000000" w:rsidR="00000000" w:rsidRPr="00000000">
        <w:rPr>
          <w:color w:val="000000"/>
          <w:rtl w:val="0"/>
        </w:rPr>
        <w:t xml:space="preserve">4.8.1. A avaliação prévia do local de execução dos serviços </w:t>
      </w:r>
      <w:r w:rsidDel="00000000" w:rsidR="00000000" w:rsidRPr="00000000">
        <w:rPr>
          <w:rtl w:val="0"/>
        </w:rPr>
        <w:t xml:space="preserve">pode ser realizada </w:t>
      </w:r>
      <w:r w:rsidDel="00000000" w:rsidR="00000000" w:rsidRPr="00000000">
        <w:rPr>
          <w:color w:val="000000"/>
          <w:rtl w:val="0"/>
        </w:rPr>
        <w:t xml:space="preserve">para o conhecimento pleno das condições e peculiaridades do objeto a ser contratado, sendo facultado ao interessado o direito de realização de vistoria prévia, </w:t>
      </w:r>
      <w:r w:rsidDel="00000000" w:rsidR="00000000" w:rsidRPr="00000000">
        <w:rPr>
          <w:rtl w:val="0"/>
        </w:rPr>
        <w:t xml:space="preserve">acompanhado por servidor designado para esse fim, de segunda à sexta-feira, das 9 horas às 16 horas.</w:t>
      </w:r>
    </w:p>
    <w:p w:rsidR="00000000" w:rsidDel="00000000" w:rsidP="00000000" w:rsidRDefault="00000000" w:rsidRPr="00000000" w14:paraId="00000054">
      <w:pPr>
        <w:spacing w:line="240" w:lineRule="auto"/>
        <w:ind w:left="0" w:hanging="2"/>
        <w:jc w:val="both"/>
        <w:rPr/>
      </w:pPr>
      <w:r w:rsidDel="00000000" w:rsidR="00000000" w:rsidRPr="00000000">
        <w:rPr>
          <w:rtl w:val="0"/>
        </w:rPr>
      </w:r>
    </w:p>
    <w:p w:rsidR="00000000" w:rsidDel="00000000" w:rsidP="00000000" w:rsidRDefault="00000000" w:rsidRPr="00000000" w14:paraId="00000055">
      <w:pPr>
        <w:spacing w:line="240" w:lineRule="auto"/>
        <w:ind w:left="0" w:hanging="2"/>
        <w:jc w:val="both"/>
        <w:rPr>
          <w:color w:val="ff0000"/>
        </w:rPr>
      </w:pPr>
      <w:r w:rsidDel="00000000" w:rsidR="00000000" w:rsidRPr="00000000">
        <w:rPr>
          <w:color w:val="000000"/>
          <w:rtl w:val="0"/>
        </w:rPr>
        <w:t xml:space="preserve">4.8.2. Serão disponibilizados data e horário diferentes aos interessados em realizar a vistoria prévia, a qual poderá ser agendada através do e-mail: </w:t>
      </w:r>
      <w:hyperlink r:id="rId9">
        <w:r w:rsidDel="00000000" w:rsidR="00000000" w:rsidRPr="00000000">
          <w:rPr>
            <w:color w:val="1155cc"/>
            <w:u w:val="single"/>
            <w:rtl w:val="0"/>
          </w:rPr>
          <w:t xml:space="preserve">saudelaurodefreitasrecursos@gmail.com</w:t>
        </w:r>
      </w:hyperlink>
      <w:r w:rsidDel="00000000" w:rsidR="00000000" w:rsidRPr="00000000">
        <w:rPr>
          <w:color w:val="ff0000"/>
          <w:rtl w:val="0"/>
        </w:rPr>
        <w:t xml:space="preserve">.</w:t>
      </w:r>
    </w:p>
    <w:p w:rsidR="00000000" w:rsidDel="00000000" w:rsidP="00000000" w:rsidRDefault="00000000" w:rsidRPr="00000000" w14:paraId="00000056">
      <w:pPr>
        <w:spacing w:line="240" w:lineRule="auto"/>
        <w:ind w:left="0" w:hanging="2"/>
        <w:jc w:val="both"/>
        <w:rPr>
          <w:color w:val="ff0000"/>
        </w:rPr>
      </w:pPr>
      <w:r w:rsidDel="00000000" w:rsidR="00000000" w:rsidRPr="00000000">
        <w:rPr>
          <w:rtl w:val="0"/>
        </w:rPr>
      </w:r>
    </w:p>
    <w:p w:rsidR="00000000" w:rsidDel="00000000" w:rsidP="00000000" w:rsidRDefault="00000000" w:rsidRPr="00000000" w14:paraId="00000057">
      <w:pPr>
        <w:spacing w:line="240" w:lineRule="auto"/>
        <w:ind w:left="0" w:hanging="2"/>
        <w:jc w:val="both"/>
        <w:rPr>
          <w:color w:val="000000"/>
        </w:rPr>
      </w:pPr>
      <w:r w:rsidDel="00000000" w:rsidR="00000000" w:rsidRPr="00000000">
        <w:rPr>
          <w:color w:val="000000"/>
          <w:rtl w:val="0"/>
        </w:rPr>
        <w:t xml:space="preserve">4.8.3. Para a vistoria, o representante legal da empresa ou responsável técnico deverá estar devidamente identificado, apresentando documento de identidade civil e documento expedido pela empresa, comprovando sua habilitação para a realização da vistoria. </w:t>
      </w:r>
    </w:p>
    <w:p w:rsidR="00000000" w:rsidDel="00000000" w:rsidP="00000000" w:rsidRDefault="00000000" w:rsidRPr="00000000" w14:paraId="00000058">
      <w:pPr>
        <w:spacing w:line="240" w:lineRule="auto"/>
        <w:ind w:left="0" w:hanging="2"/>
        <w:jc w:val="both"/>
        <w:rPr/>
      </w:pPr>
      <w:r w:rsidDel="00000000" w:rsidR="00000000" w:rsidRPr="00000000">
        <w:rPr>
          <w:rtl w:val="0"/>
        </w:rPr>
      </w:r>
    </w:p>
    <w:p w:rsidR="00000000" w:rsidDel="00000000" w:rsidP="00000000" w:rsidRDefault="00000000" w:rsidRPr="00000000" w14:paraId="00000059">
      <w:pPr>
        <w:spacing w:line="240" w:lineRule="auto"/>
        <w:ind w:left="0" w:hanging="2"/>
        <w:jc w:val="both"/>
        <w:rPr>
          <w:color w:val="000000"/>
        </w:rPr>
      </w:pPr>
      <w:r w:rsidDel="00000000" w:rsidR="00000000" w:rsidRPr="00000000">
        <w:rPr>
          <w:b w:val="1"/>
          <w:bCs w:val="1"/>
          <w:color w:val="000000"/>
          <w:rtl w:val="0"/>
        </w:rPr>
        <w:t xml:space="preserve">4.9. Padrões mínimos de </w:t>
      </w:r>
      <w:r w:rsidDel="00000000" w:rsidR="00000000" w:rsidRPr="00000000">
        <w:rPr>
          <w:b w:val="1"/>
          <w:bCs w:val="1"/>
          <w:rtl w:val="0"/>
        </w:rPr>
        <w:t xml:space="preserve">q</w:t>
      </w:r>
      <w:r w:rsidDel="00000000" w:rsidR="00000000" w:rsidRPr="00000000">
        <w:rPr>
          <w:b w:val="1"/>
          <w:bCs w:val="1"/>
          <w:color w:val="000000"/>
          <w:rtl w:val="0"/>
        </w:rPr>
        <w:t xml:space="preserve">ualidade</w:t>
      </w:r>
      <w:r w:rsidDel="00000000" w:rsidR="00000000" w:rsidRPr="00000000">
        <w:rPr>
          <w:rtl w:val="0"/>
        </w:rPr>
      </w:r>
    </w:p>
    <w:p w:rsidR="00000000" w:rsidDel="00000000" w:rsidP="00000000" w:rsidRDefault="00000000" w:rsidRPr="00000000" w14:paraId="0000005A">
      <w:pPr>
        <w:spacing w:line="240" w:lineRule="auto"/>
        <w:ind w:left="0" w:hanging="2"/>
        <w:jc w:val="both"/>
        <w:rPr/>
      </w:pPr>
      <w:r w:rsidDel="00000000" w:rsidR="00000000" w:rsidRPr="00000000">
        <w:rPr>
          <w:rtl w:val="0"/>
        </w:rPr>
        <w:t xml:space="preserve">4.9.1. Os materiais a serem aplicados devem estar de acordo com as determinações dos projetos, dos memoriais descritivos e das especificações técnicas contidas nos anexos, a serem atendidas pela contratada. Assim, deverão ser de primeira qualidade, isentos de quaisquer defeitos de fabricação, transporte ou manuseio inadequados, produzidos de modo a atender integralmente no que lhes couber as especificações da ABNT, dos projetos e anexos, respondendo às exigências citadas nas normas sanitárias em relação às especificidades que dizem respeito à mitigação do risco sanitário e demais riscos pertinentes a um estabelecimento assistencial de saúde.</w:t>
      </w:r>
    </w:p>
    <w:p w:rsidR="00000000" w:rsidDel="00000000" w:rsidP="00000000" w:rsidRDefault="00000000" w:rsidRPr="00000000" w14:paraId="0000005B">
      <w:pPr>
        <w:spacing w:line="240" w:lineRule="auto"/>
        <w:ind w:left="0" w:hanging="2"/>
        <w:jc w:val="both"/>
        <w:rPr/>
      </w:pPr>
      <w:r w:rsidDel="00000000" w:rsidR="00000000" w:rsidRPr="00000000">
        <w:rPr>
          <w:rtl w:val="0"/>
        </w:rPr>
        <w:t xml:space="preserve">4.9.2. A substituição de materiais especificados por similares só poderá ser realizada mediante justificativa e autorização prévia expressa pelos responsáveis pelo gerenciamento e fiscalização da obra, que poderão exigir a troca, quando houver dúvidas quanto à qualidade ou similaridade.</w:t>
      </w:r>
    </w:p>
    <w:p w:rsidR="00000000" w:rsidDel="00000000" w:rsidP="00000000" w:rsidRDefault="00000000" w:rsidRPr="00000000" w14:paraId="0000005C">
      <w:pPr>
        <w:spacing w:line="240" w:lineRule="auto"/>
        <w:ind w:left="0" w:hanging="2"/>
        <w:jc w:val="both"/>
        <w:rPr/>
      </w:pPr>
      <w:r w:rsidDel="00000000" w:rsidR="00000000" w:rsidRPr="00000000">
        <w:rPr>
          <w:rtl w:val="0"/>
        </w:rPr>
        <w:t xml:space="preserve">4.9.3. Os critérios, tipos de materiais e serviços a serem executados, bem como as normas para a execução, serão claramente especificados nos memoriais descritivos e nos projetos de engenharia, elaborados por profissional habilitado.</w:t>
      </w:r>
    </w:p>
    <w:p w:rsidR="00000000" w:rsidDel="00000000" w:rsidP="00000000" w:rsidRDefault="00000000" w:rsidRPr="00000000" w14:paraId="0000005D">
      <w:pPr>
        <w:spacing w:line="240" w:lineRule="auto"/>
        <w:ind w:left="0" w:hanging="2"/>
        <w:jc w:val="both"/>
        <w:rPr/>
      </w:pPr>
      <w:r w:rsidDel="00000000" w:rsidR="00000000" w:rsidRPr="00000000">
        <w:rPr>
          <w:rtl w:val="0"/>
        </w:rPr>
      </w:r>
    </w:p>
    <w:p w:rsidR="00000000" w:rsidDel="00000000" w:rsidP="00000000" w:rsidRDefault="00000000" w:rsidRPr="00000000" w14:paraId="0000005E">
      <w:pPr>
        <w:spacing w:line="240" w:lineRule="auto"/>
        <w:ind w:left="0" w:hanging="2"/>
        <w:jc w:val="both"/>
        <w:rPr>
          <w:b w:val="1"/>
          <w:bCs w:val="1"/>
        </w:rPr>
      </w:pPr>
      <w:r w:rsidDel="00000000" w:rsidR="00000000" w:rsidRPr="00000000">
        <w:rPr>
          <w:b w:val="1"/>
          <w:bCs w:val="1"/>
          <w:rtl w:val="0"/>
        </w:rPr>
        <w:t xml:space="preserve">4.10. Enquadramento do Objeto como Bem de Luxo</w:t>
      </w:r>
    </w:p>
    <w:p w:rsidR="00000000" w:rsidDel="00000000" w:rsidP="00000000" w:rsidRDefault="00000000" w:rsidRPr="00000000" w14:paraId="0000005F">
      <w:pPr>
        <w:spacing w:line="240" w:lineRule="auto"/>
        <w:ind w:left="0" w:hanging="2"/>
        <w:jc w:val="both"/>
        <w:rPr/>
      </w:pPr>
      <w:r w:rsidDel="00000000" w:rsidR="00000000" w:rsidRPr="00000000">
        <w:rPr>
          <w:rtl w:val="0"/>
        </w:rPr>
        <w:t xml:space="preserve">4.10.1 O artigo 20 da Lei nº 14.133/2021 proíbe a aquisição de artigos de luxo para suprir as demandas da Administração Pública, determinando que os itens devem ter qualidade comum. O Decreto nº 10.818/2021 específica que bens de consumo adquiridos pela Administração Pública Federal devem ter baixa ou moderada elasticidade-renda da demanda. No entanto, o objeto em questão trata-se de serviços de obras e engenharia, classificados como investimentos e não como bens de consumo. Esses serviços são considerados ativos duráveis com vida útil estendida e essenciais para a entrega de serviços públicos, portanto, o teor do Decreto nº 10.818/2021 não se aplica a eles. Além disso, tais serviços não possuem características de ostentação ou requinte mencionadas no Decreto.</w:t>
      </w:r>
    </w:p>
    <w:p w:rsidR="00000000" w:rsidDel="00000000" w:rsidP="00000000" w:rsidRDefault="00000000" w:rsidRPr="00000000" w14:paraId="00000060">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61">
      <w:pPr>
        <w:spacing w:line="240" w:lineRule="auto"/>
        <w:ind w:left="0" w:hanging="2"/>
        <w:jc w:val="both"/>
        <w:rPr>
          <w:b w:val="1"/>
          <w:bCs w:val="1"/>
        </w:rPr>
      </w:pPr>
      <w:r w:rsidDel="00000000" w:rsidR="00000000" w:rsidRPr="00000000">
        <w:rPr>
          <w:b w:val="1"/>
          <w:bCs w:val="1"/>
          <w:rtl w:val="0"/>
        </w:rPr>
        <w:t xml:space="preserve">4.11. Da padronização (Portaria Seges/ME nº 938/2022)</w:t>
      </w:r>
    </w:p>
    <w:p w:rsidR="00000000" w:rsidDel="00000000" w:rsidP="00000000" w:rsidRDefault="00000000" w:rsidRPr="00000000" w14:paraId="00000062">
      <w:pPr>
        <w:spacing w:line="240" w:lineRule="auto"/>
        <w:ind w:left="0" w:hanging="2"/>
        <w:jc w:val="both"/>
        <w:rPr/>
      </w:pPr>
      <w:r w:rsidDel="00000000" w:rsidR="00000000" w:rsidRPr="00000000">
        <w:rPr>
          <w:rtl w:val="0"/>
        </w:rPr>
        <w:t xml:space="preserve">4.11.1. A Lei das Licitações nº 14.133/2021 no seu art. 40, § 1º, inc. I, prevê a utilização preferencial dos produtos constantes do catálogo eletrônico de padronização. (Art. 40, § 1º, inc. I: I - especificamente do produto, preferencialmente conforme catálogo eletrônico de padronização, observados os requisitos de qualidade, rendimento, compatibilidade, durabilidade e segurança). Considerando que até o presente momento o item objeto desta contratação não consta cadastrado no mencionado repositório, não existe possibilidade fática de sua utilização por esta unidade solicitante.</w:t>
      </w:r>
    </w:p>
    <w:p w:rsidR="00000000" w:rsidDel="00000000" w:rsidP="00000000" w:rsidRDefault="00000000" w:rsidRPr="00000000" w14:paraId="00000063">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64">
      <w:pPr>
        <w:spacing w:line="240" w:lineRule="auto"/>
        <w:ind w:left="0" w:hanging="2"/>
        <w:jc w:val="both"/>
        <w:rPr>
          <w:b w:val="1"/>
          <w:bCs w:val="1"/>
        </w:rPr>
      </w:pPr>
      <w:r w:rsidDel="00000000" w:rsidR="00000000" w:rsidRPr="00000000">
        <w:rPr>
          <w:b w:val="1"/>
          <w:bCs w:val="1"/>
          <w:rtl w:val="0"/>
        </w:rPr>
        <w:t xml:space="preserve">4.12 Requisitos gerais</w:t>
      </w:r>
    </w:p>
    <w:p w:rsidR="00000000" w:rsidDel="00000000" w:rsidP="00000000" w:rsidRDefault="00000000" w:rsidRPr="00000000" w14:paraId="00000065">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66">
      <w:pPr>
        <w:spacing w:line="240" w:lineRule="auto"/>
        <w:ind w:left="0" w:hanging="2"/>
        <w:jc w:val="both"/>
        <w:rPr/>
      </w:pPr>
      <w:r w:rsidDel="00000000" w:rsidR="00000000" w:rsidRPr="00000000">
        <w:rPr>
          <w:rtl w:val="0"/>
        </w:rPr>
        <w:t xml:space="preserve">4.12.1 A execução integrada da obra de requalificação do Hospital Jorge Novis, incluindo:</w:t>
      </w:r>
    </w:p>
    <w:p w:rsidR="00000000" w:rsidDel="00000000" w:rsidP="00000000" w:rsidRDefault="00000000" w:rsidRPr="00000000" w14:paraId="00000067">
      <w:pPr>
        <w:numPr>
          <w:ilvl w:val="0"/>
          <w:numId w:val="1"/>
        </w:numPr>
        <w:spacing w:before="240" w:line="240" w:lineRule="auto"/>
        <w:ind w:left="0" w:hanging="2"/>
        <w:jc w:val="both"/>
        <w:rPr/>
      </w:pPr>
      <w:r w:rsidDel="00000000" w:rsidR="00000000" w:rsidRPr="00000000">
        <w:rPr>
          <w:rtl w:val="0"/>
        </w:rPr>
        <w:t xml:space="preserve">Elaboração dos projetos básico e executivo de engenharia;</w:t>
      </w:r>
    </w:p>
    <w:p w:rsidR="00000000" w:rsidDel="00000000" w:rsidP="00000000" w:rsidRDefault="00000000" w:rsidRPr="00000000" w14:paraId="00000068">
      <w:pPr>
        <w:numPr>
          <w:ilvl w:val="0"/>
          <w:numId w:val="1"/>
        </w:numPr>
        <w:spacing w:line="240" w:lineRule="auto"/>
        <w:ind w:left="0" w:hanging="2"/>
        <w:jc w:val="both"/>
        <w:rPr/>
      </w:pPr>
      <w:r w:rsidDel="00000000" w:rsidR="00000000" w:rsidRPr="00000000">
        <w:rPr>
          <w:rtl w:val="0"/>
        </w:rPr>
        <w:t xml:space="preserve">Execução das obras civis, instalações elétricas, hidrossanitárias, de gases medicinais, climatização e combate a incêndio;</w:t>
      </w:r>
    </w:p>
    <w:p w:rsidR="00000000" w:rsidDel="00000000" w:rsidP="00000000" w:rsidRDefault="00000000" w:rsidRPr="00000000" w14:paraId="00000069">
      <w:pPr>
        <w:numPr>
          <w:ilvl w:val="0"/>
          <w:numId w:val="1"/>
        </w:numPr>
        <w:spacing w:after="240" w:line="240" w:lineRule="auto"/>
        <w:ind w:left="0" w:hanging="2"/>
        <w:jc w:val="both"/>
        <w:rPr/>
      </w:pPr>
      <w:r w:rsidDel="00000000" w:rsidR="00000000" w:rsidRPr="00000000">
        <w:rPr>
          <w:rtl w:val="0"/>
        </w:rPr>
        <w:t xml:space="preserve">Modernização de fachada;</w:t>
      </w:r>
    </w:p>
    <w:p w:rsidR="00000000" w:rsidDel="00000000" w:rsidP="00000000" w:rsidRDefault="00000000" w:rsidRPr="00000000" w14:paraId="0000006A">
      <w:pPr>
        <w:spacing w:after="240" w:before="240" w:line="240" w:lineRule="auto"/>
        <w:ind w:left="0" w:hanging="2"/>
        <w:jc w:val="both"/>
        <w:rPr/>
      </w:pPr>
      <w:r w:rsidDel="00000000" w:rsidR="00000000" w:rsidRPr="00000000">
        <w:rPr>
          <w:rtl w:val="0"/>
        </w:rPr>
        <w:t xml:space="preserve">4.12.2 O escopo deve observar o anteprojeto técnico elaborado pela Secretaria Municipal de Saúde e os parâmetros definidos nas normas da Anvisa, ABNT e demais legislações sanitárias e de engenharia hospitalar aplicáveis.</w:t>
      </w:r>
    </w:p>
    <w:p w:rsidR="00000000" w:rsidDel="00000000" w:rsidP="00000000" w:rsidRDefault="00000000" w:rsidRPr="00000000" w14:paraId="0000006B">
      <w:pPr>
        <w:spacing w:line="240" w:lineRule="auto"/>
        <w:ind w:left="0" w:hanging="2"/>
        <w:jc w:val="both"/>
        <w:rPr>
          <w:highlight w:val="white"/>
        </w:rPr>
      </w:pPr>
      <w:r w:rsidDel="00000000" w:rsidR="00000000" w:rsidRPr="00000000">
        <w:rPr>
          <w:highlight w:val="white"/>
          <w:rtl w:val="0"/>
        </w:rPr>
        <w:t xml:space="preserve">4.12.3 A empresa contratada será responsável por fornecer e instalar todos os materiais e equipamentos especificados na planilha orçamentária e nos memoriais descritivos, garantindo a correta adequação desses itens à obra. Esta medida visa evitar que instalações futuras comprometam a obra concluída, prevenindo danos e prejuízos aos serviços já executados.</w:t>
      </w:r>
    </w:p>
    <w:p w:rsidR="00000000" w:rsidDel="00000000" w:rsidP="00000000" w:rsidRDefault="00000000" w:rsidRPr="00000000" w14:paraId="0000006C">
      <w:pPr>
        <w:spacing w:line="240" w:lineRule="auto"/>
        <w:ind w:left="0" w:hanging="2"/>
        <w:jc w:val="both"/>
        <w:rPr>
          <w:highlight w:val="white"/>
        </w:rPr>
      </w:pPr>
      <w:r w:rsidDel="00000000" w:rsidR="00000000" w:rsidRPr="00000000">
        <w:rPr>
          <w:rtl w:val="0"/>
        </w:rPr>
      </w:r>
    </w:p>
    <w:p w:rsidR="00000000" w:rsidDel="00000000" w:rsidP="00000000" w:rsidRDefault="00000000" w:rsidRPr="00000000" w14:paraId="0000006D">
      <w:pPr>
        <w:spacing w:line="240" w:lineRule="auto"/>
        <w:ind w:left="0" w:hanging="2"/>
        <w:jc w:val="both"/>
        <w:rPr>
          <w:highlight w:val="white"/>
        </w:rPr>
      </w:pPr>
      <w:r w:rsidDel="00000000" w:rsidR="00000000" w:rsidRPr="00000000">
        <w:rPr>
          <w:highlight w:val="white"/>
          <w:rtl w:val="0"/>
        </w:rPr>
        <w:t xml:space="preserve">4.12.4. A contratada será responsável por todas as etapas do empreendimento, compreendendo:</w:t>
      </w:r>
    </w:p>
    <w:p w:rsidR="00000000" w:rsidDel="00000000" w:rsidP="00000000" w:rsidRDefault="00000000" w:rsidRPr="00000000" w14:paraId="0000006E">
      <w:pPr>
        <w:spacing w:after="240" w:before="240" w:line="240" w:lineRule="auto"/>
        <w:ind w:left="0" w:firstLine="720"/>
        <w:jc w:val="both"/>
        <w:rPr>
          <w:b w:val="1"/>
          <w:bCs w:val="1"/>
          <w:highlight w:val="white"/>
        </w:rPr>
      </w:pPr>
      <w:r w:rsidDel="00000000" w:rsidR="00000000" w:rsidRPr="00000000">
        <w:rPr>
          <w:b w:val="1"/>
          <w:bCs w:val="1"/>
          <w:highlight w:val="white"/>
          <w:rtl w:val="0"/>
        </w:rPr>
        <w:t xml:space="preserve">4.12.4.1 Projetos e Estudos Técnicos:</w:t>
      </w:r>
    </w:p>
    <w:p w:rsidR="00000000" w:rsidDel="00000000" w:rsidP="00000000" w:rsidRDefault="00000000" w:rsidRPr="00000000" w14:paraId="0000006F">
      <w:pPr>
        <w:numPr>
          <w:ilvl w:val="0"/>
          <w:numId w:val="4"/>
        </w:numPr>
        <w:spacing w:before="240" w:line="240" w:lineRule="auto"/>
        <w:ind w:left="0" w:hanging="2"/>
        <w:rPr>
          <w:highlight w:val="white"/>
        </w:rPr>
      </w:pPr>
      <w:r w:rsidDel="00000000" w:rsidR="00000000" w:rsidRPr="00000000">
        <w:rPr>
          <w:highlight w:val="white"/>
          <w:rtl w:val="0"/>
        </w:rPr>
        <w:t xml:space="preserve">Elaboração dos projetos arquitetônico, estrutural, elétrico, hidrossanitário, climatização, gases medicinais, SPDA, prevenção de incêndio e demais complementares;</w:t>
        <w:br w:type="textWrapping"/>
      </w:r>
    </w:p>
    <w:p w:rsidR="00000000" w:rsidDel="00000000" w:rsidP="00000000" w:rsidRDefault="00000000" w:rsidRPr="00000000" w14:paraId="00000070">
      <w:pPr>
        <w:numPr>
          <w:ilvl w:val="0"/>
          <w:numId w:val="4"/>
        </w:numPr>
        <w:spacing w:after="240" w:line="240" w:lineRule="auto"/>
        <w:ind w:left="0" w:hanging="2"/>
        <w:rPr>
          <w:highlight w:val="white"/>
        </w:rPr>
      </w:pPr>
      <w:r w:rsidDel="00000000" w:rsidR="00000000" w:rsidRPr="00000000">
        <w:rPr>
          <w:highlight w:val="white"/>
          <w:rtl w:val="0"/>
        </w:rPr>
        <w:t xml:space="preserve">Compatibilização entre disciplinas e aprovação junto aos órgãos competentes.</w:t>
        <w:br w:type="textWrapping"/>
      </w:r>
    </w:p>
    <w:p w:rsidR="00000000" w:rsidDel="00000000" w:rsidP="00000000" w:rsidRDefault="00000000" w:rsidRPr="00000000" w14:paraId="00000071">
      <w:pPr>
        <w:spacing w:after="240" w:before="240" w:line="240" w:lineRule="auto"/>
        <w:ind w:left="0" w:firstLine="720"/>
        <w:jc w:val="both"/>
        <w:rPr>
          <w:b w:val="1"/>
          <w:bCs w:val="1"/>
          <w:highlight w:val="white"/>
        </w:rPr>
      </w:pPr>
      <w:r w:rsidDel="00000000" w:rsidR="00000000" w:rsidRPr="00000000">
        <w:rPr>
          <w:b w:val="1"/>
          <w:bCs w:val="1"/>
          <w:highlight w:val="white"/>
          <w:rtl w:val="0"/>
        </w:rPr>
        <w:t xml:space="preserve">4.12.4.2 Execução das Obras e Serviços</w:t>
      </w:r>
    </w:p>
    <w:p w:rsidR="00000000" w:rsidDel="00000000" w:rsidP="00000000" w:rsidRDefault="00000000" w:rsidRPr="00000000" w14:paraId="00000072">
      <w:pPr>
        <w:numPr>
          <w:ilvl w:val="0"/>
          <w:numId w:val="2"/>
        </w:numPr>
        <w:spacing w:before="240" w:line="240" w:lineRule="auto"/>
        <w:ind w:left="0" w:hanging="2"/>
        <w:rPr>
          <w:highlight w:val="white"/>
        </w:rPr>
      </w:pPr>
      <w:r w:rsidDel="00000000" w:rsidR="00000000" w:rsidRPr="00000000">
        <w:rPr>
          <w:highlight w:val="white"/>
          <w:rtl w:val="0"/>
        </w:rPr>
        <w:t xml:space="preserve">Demolições e adequações estruturais;</w:t>
        <w:br w:type="textWrapping"/>
      </w:r>
    </w:p>
    <w:p w:rsidR="00000000" w:rsidDel="00000000" w:rsidP="00000000" w:rsidRDefault="00000000" w:rsidRPr="00000000" w14:paraId="00000073">
      <w:pPr>
        <w:numPr>
          <w:ilvl w:val="0"/>
          <w:numId w:val="2"/>
        </w:numPr>
        <w:spacing w:line="240" w:lineRule="auto"/>
        <w:ind w:left="0" w:hanging="2"/>
        <w:rPr>
          <w:highlight w:val="white"/>
        </w:rPr>
      </w:pPr>
      <w:r w:rsidDel="00000000" w:rsidR="00000000" w:rsidRPr="00000000">
        <w:rPr>
          <w:highlight w:val="white"/>
          <w:rtl w:val="0"/>
        </w:rPr>
        <w:t xml:space="preserve">Construção de novos ambientes e reforma dos existentes;</w:t>
        <w:br w:type="textWrapping"/>
      </w:r>
    </w:p>
    <w:p w:rsidR="00000000" w:rsidDel="00000000" w:rsidP="00000000" w:rsidRDefault="00000000" w:rsidRPr="00000000" w14:paraId="00000074">
      <w:pPr>
        <w:numPr>
          <w:ilvl w:val="0"/>
          <w:numId w:val="2"/>
        </w:numPr>
        <w:spacing w:line="240" w:lineRule="auto"/>
        <w:ind w:left="0" w:hanging="2"/>
        <w:rPr>
          <w:highlight w:val="white"/>
        </w:rPr>
      </w:pPr>
      <w:r w:rsidDel="00000000" w:rsidR="00000000" w:rsidRPr="00000000">
        <w:rPr>
          <w:highlight w:val="white"/>
          <w:rtl w:val="0"/>
        </w:rPr>
        <w:t xml:space="preserve">Instalação de sistemas elétricos, hidrossanitários, de esgoto, ar condicionado e gases medicinais;</w:t>
      </w:r>
    </w:p>
    <w:p w:rsidR="00000000" w:rsidDel="00000000" w:rsidP="00000000" w:rsidRDefault="00000000" w:rsidRPr="00000000" w14:paraId="00000075">
      <w:pPr>
        <w:numPr>
          <w:ilvl w:val="0"/>
          <w:numId w:val="2"/>
        </w:numPr>
        <w:spacing w:line="240" w:lineRule="auto"/>
        <w:ind w:left="0" w:hanging="2"/>
        <w:rPr>
          <w:highlight w:val="white"/>
        </w:rPr>
      </w:pPr>
      <w:r w:rsidDel="00000000" w:rsidR="00000000" w:rsidRPr="00000000">
        <w:rPr>
          <w:highlight w:val="white"/>
          <w:rtl w:val="0"/>
        </w:rPr>
        <w:t xml:space="preserve">Modernização de fachada;</w:t>
        <w:br w:type="textWrapping"/>
      </w:r>
    </w:p>
    <w:p w:rsidR="00000000" w:rsidDel="00000000" w:rsidP="00000000" w:rsidRDefault="00000000" w:rsidRPr="00000000" w14:paraId="00000076">
      <w:pPr>
        <w:numPr>
          <w:ilvl w:val="0"/>
          <w:numId w:val="2"/>
        </w:numPr>
        <w:spacing w:line="240" w:lineRule="auto"/>
        <w:ind w:left="0" w:hanging="2"/>
        <w:rPr>
          <w:highlight w:val="white"/>
        </w:rPr>
      </w:pPr>
      <w:r w:rsidDel="00000000" w:rsidR="00000000" w:rsidRPr="00000000">
        <w:rPr>
          <w:highlight w:val="white"/>
          <w:rtl w:val="0"/>
        </w:rPr>
        <w:t xml:space="preserve">Acabamentos e pintura;</w:t>
        <w:br w:type="textWrapping"/>
      </w:r>
    </w:p>
    <w:p w:rsidR="00000000" w:rsidDel="00000000" w:rsidP="00000000" w:rsidRDefault="00000000" w:rsidRPr="00000000" w14:paraId="00000077">
      <w:pPr>
        <w:numPr>
          <w:ilvl w:val="0"/>
          <w:numId w:val="2"/>
        </w:numPr>
        <w:spacing w:after="240" w:line="240" w:lineRule="auto"/>
        <w:ind w:left="0" w:hanging="2"/>
        <w:rPr>
          <w:highlight w:val="white"/>
        </w:rPr>
      </w:pPr>
      <w:r w:rsidDel="00000000" w:rsidR="00000000" w:rsidRPr="00000000">
        <w:rPr>
          <w:highlight w:val="white"/>
          <w:rtl w:val="0"/>
        </w:rPr>
        <w:t xml:space="preserve">Instalação de sistemas de segurança e monitoramento.</w:t>
      </w:r>
    </w:p>
    <w:p w:rsidR="00000000" w:rsidDel="00000000" w:rsidP="00000000" w:rsidRDefault="00000000" w:rsidRPr="00000000" w14:paraId="00000078">
      <w:pPr>
        <w:spacing w:line="240" w:lineRule="auto"/>
        <w:ind w:left="0" w:hanging="2"/>
        <w:jc w:val="both"/>
        <w:rPr>
          <w:highlight w:val="white"/>
        </w:rPr>
      </w:pPr>
      <w:r w:rsidDel="00000000" w:rsidR="00000000" w:rsidRPr="00000000">
        <w:rPr>
          <w:highlight w:val="white"/>
          <w:rtl w:val="0"/>
        </w:rPr>
        <w:t xml:space="preserve">4.12.5 Todos os serviços deverão ser realizados em estrita conformidade com os princípios de boa prática técnica e atender, rigorosamente, às normas brasileiras aplicáveis à construção civil. Em caso de divergências na interpretação dos documentos fornecidos, será adotada a seguinte ordem de prioridade:</w:t>
      </w:r>
    </w:p>
    <w:p w:rsidR="00000000" w:rsidDel="00000000" w:rsidP="00000000" w:rsidRDefault="00000000" w:rsidRPr="00000000" w14:paraId="00000079">
      <w:pPr>
        <w:spacing w:line="240" w:lineRule="auto"/>
        <w:ind w:left="0" w:hanging="2"/>
        <w:jc w:val="both"/>
        <w:rPr>
          <w:highlight w:val="white"/>
        </w:rPr>
      </w:pPr>
      <w:r w:rsidDel="00000000" w:rsidR="00000000" w:rsidRPr="00000000">
        <w:rPr>
          <w:highlight w:val="white"/>
          <w:rtl w:val="0"/>
        </w:rPr>
        <w:t xml:space="preserve">4.12.5.1. Em caso de divergências entre a especificação da planilha orçamentária e os desenhos/projetos fornecidos, a Secretaria de Saúde de Lauro de Freitas deverá ser consultada.</w:t>
      </w:r>
    </w:p>
    <w:p w:rsidR="00000000" w:rsidDel="00000000" w:rsidP="00000000" w:rsidRDefault="00000000" w:rsidRPr="00000000" w14:paraId="0000007A">
      <w:pPr>
        <w:spacing w:line="240" w:lineRule="auto"/>
        <w:ind w:left="0" w:hanging="2"/>
        <w:jc w:val="both"/>
        <w:rPr>
          <w:highlight w:val="white"/>
        </w:rPr>
      </w:pPr>
      <w:r w:rsidDel="00000000" w:rsidR="00000000" w:rsidRPr="00000000">
        <w:rPr>
          <w:highlight w:val="white"/>
          <w:rtl w:val="0"/>
        </w:rPr>
        <w:t xml:space="preserve">4.12.5.2. Em caso de divergência entre projetos com datas diferentes, prevalecerá o mais recente.</w:t>
      </w:r>
    </w:p>
    <w:p w:rsidR="00000000" w:rsidDel="00000000" w:rsidP="00000000" w:rsidRDefault="00000000" w:rsidRPr="00000000" w14:paraId="0000007B">
      <w:pPr>
        <w:spacing w:line="240" w:lineRule="auto"/>
        <w:ind w:left="0" w:hanging="2"/>
        <w:jc w:val="both"/>
        <w:rPr>
          <w:highlight w:val="white"/>
        </w:rPr>
      </w:pPr>
      <w:r w:rsidDel="00000000" w:rsidR="00000000" w:rsidRPr="00000000">
        <w:rPr>
          <w:highlight w:val="white"/>
          <w:rtl w:val="0"/>
        </w:rPr>
        <w:t xml:space="preserve">4.12.5.3. Em caso de divergências no projeto, como entre as cotas dos desenhos e a representação gráfica em escala, a Secretaria de Saúde de Lauro de Freitas deverá ser consultada.</w:t>
      </w:r>
    </w:p>
    <w:p w:rsidR="00000000" w:rsidDel="00000000" w:rsidP="00000000" w:rsidRDefault="00000000" w:rsidRPr="00000000" w14:paraId="0000007C">
      <w:pPr>
        <w:spacing w:line="240" w:lineRule="auto"/>
        <w:ind w:left="0" w:hanging="2"/>
        <w:jc w:val="both"/>
        <w:rPr>
          <w:highlight w:val="white"/>
        </w:rPr>
      </w:pPr>
      <w:r w:rsidDel="00000000" w:rsidR="00000000" w:rsidRPr="00000000">
        <w:rPr>
          <w:highlight w:val="white"/>
          <w:rtl w:val="0"/>
        </w:rPr>
        <w:t xml:space="preserve">4.12.5.4 A contratante, Prefeitura Municipal Lauro de Freitas, designará engenheiros, arquitetos e seus prepostos para acompanhar e fiscalizar as obras.</w:t>
      </w:r>
    </w:p>
    <w:p w:rsidR="00000000" w:rsidDel="00000000" w:rsidP="00000000" w:rsidRDefault="00000000" w:rsidRPr="00000000" w14:paraId="0000007D">
      <w:pPr>
        <w:spacing w:line="240" w:lineRule="auto"/>
        <w:ind w:left="0" w:hanging="2"/>
        <w:jc w:val="both"/>
        <w:rPr>
          <w:b w:val="1"/>
          <w:bCs w:val="1"/>
          <w:highlight w:val="white"/>
        </w:rPr>
      </w:pPr>
      <w:r w:rsidDel="00000000" w:rsidR="00000000" w:rsidRPr="00000000">
        <w:rPr>
          <w:rtl w:val="0"/>
        </w:rPr>
      </w:r>
    </w:p>
    <w:p w:rsidR="00000000" w:rsidDel="00000000" w:rsidP="00000000" w:rsidRDefault="00000000" w:rsidRPr="00000000" w14:paraId="0000007E">
      <w:pPr>
        <w:spacing w:line="240" w:lineRule="auto"/>
        <w:ind w:left="0" w:hanging="2"/>
        <w:jc w:val="both"/>
        <w:rPr>
          <w:highlight w:val="white"/>
        </w:rPr>
      </w:pPr>
      <w:r w:rsidDel="00000000" w:rsidR="00000000" w:rsidRPr="00000000">
        <w:rPr>
          <w:b w:val="1"/>
          <w:bCs w:val="1"/>
          <w:highlight w:val="white"/>
          <w:rtl w:val="0"/>
        </w:rPr>
        <w:t xml:space="preserve">4.13. Requisitos legais e normativos que disciplinam a contratação</w:t>
      </w:r>
      <w:r w:rsidDel="00000000" w:rsidR="00000000" w:rsidRPr="00000000">
        <w:rPr>
          <w:rtl w:val="0"/>
        </w:rPr>
      </w:r>
    </w:p>
    <w:p w:rsidR="00000000" w:rsidDel="00000000" w:rsidP="00000000" w:rsidRDefault="00000000" w:rsidRPr="00000000" w14:paraId="0000007F">
      <w:pPr>
        <w:spacing w:line="240" w:lineRule="auto"/>
        <w:ind w:left="0" w:hanging="2"/>
        <w:jc w:val="both"/>
        <w:rPr>
          <w:highlight w:val="white"/>
        </w:rPr>
      </w:pPr>
      <w:r w:rsidDel="00000000" w:rsidR="00000000" w:rsidRPr="00000000">
        <w:rPr>
          <w:rtl w:val="0"/>
        </w:rPr>
      </w:r>
    </w:p>
    <w:p w:rsidR="00000000" w:rsidDel="00000000" w:rsidP="00000000" w:rsidRDefault="00000000" w:rsidRPr="00000000" w14:paraId="00000080">
      <w:pPr>
        <w:spacing w:line="240" w:lineRule="auto"/>
        <w:ind w:left="0" w:hanging="2"/>
        <w:jc w:val="both"/>
        <w:rPr>
          <w:highlight w:val="white"/>
        </w:rPr>
      </w:pPr>
      <w:r w:rsidDel="00000000" w:rsidR="00000000" w:rsidRPr="00000000">
        <w:rPr>
          <w:highlight w:val="white"/>
          <w:rtl w:val="0"/>
        </w:rPr>
        <w:t xml:space="preserve">4.13.1 A presente contratação será realizada sob o Regime de Contratação Integrada, com fundamento no art. 46 da Lei nº 14.133/2021, que prevê a contratação de obras e serviços de engenharia em que a empresa contratada é responsável pela elaboração e desenvolvimento dos projetos básico e executivo e execução das obras, com responsabilidade integral pela entrega do empreendimento pronto para uso.</w:t>
      </w:r>
    </w:p>
    <w:p w:rsidR="00000000" w:rsidDel="00000000" w:rsidP="00000000" w:rsidRDefault="00000000" w:rsidRPr="00000000" w14:paraId="00000081">
      <w:pPr>
        <w:spacing w:after="240" w:before="240" w:line="240" w:lineRule="auto"/>
        <w:ind w:left="0" w:hanging="2"/>
        <w:jc w:val="both"/>
        <w:rPr>
          <w:highlight w:val="white"/>
        </w:rPr>
      </w:pPr>
      <w:r w:rsidDel="00000000" w:rsidR="00000000" w:rsidRPr="00000000">
        <w:rPr>
          <w:highlight w:val="white"/>
          <w:rtl w:val="0"/>
        </w:rPr>
        <w:t xml:space="preserve">4.13.2 A escolha do regime integrado justifica-se pela necessidade de</w:t>
      </w:r>
      <w:r w:rsidDel="00000000" w:rsidR="00000000" w:rsidRPr="00000000">
        <w:rPr>
          <w:b w:val="1"/>
          <w:bCs w:val="1"/>
          <w:highlight w:val="white"/>
          <w:rtl w:val="0"/>
        </w:rPr>
        <w:t xml:space="preserve"> </w:t>
      </w:r>
      <w:r w:rsidDel="00000000" w:rsidR="00000000" w:rsidRPr="00000000">
        <w:rPr>
          <w:highlight w:val="white"/>
          <w:rtl w:val="0"/>
        </w:rPr>
        <w:t xml:space="preserve">agilidade na execução; Integração entre projeto e obra, reduzindo riscos de incompatibilidades; Inovação técnica e eficiência na gestão de prazos e custos e Garantia de </w:t>
      </w:r>
      <w:r w:rsidDel="00000000" w:rsidR="00000000" w:rsidRPr="00000000">
        <w:rPr>
          <w:b w:val="1"/>
          <w:bCs w:val="1"/>
          <w:highlight w:val="white"/>
          <w:rtl w:val="0"/>
        </w:rPr>
        <w:t xml:space="preserve">responsabilidade única</w:t>
      </w:r>
      <w:r w:rsidDel="00000000" w:rsidR="00000000" w:rsidRPr="00000000">
        <w:rPr>
          <w:highlight w:val="white"/>
          <w:rtl w:val="0"/>
        </w:rPr>
        <w:t xml:space="preserve"> sobre o desempenho e qualidade final do empreendimento.</w:t>
      </w:r>
    </w:p>
    <w:p w:rsidR="00000000" w:rsidDel="00000000" w:rsidP="00000000" w:rsidRDefault="00000000" w:rsidRPr="00000000" w14:paraId="00000082">
      <w:pPr>
        <w:spacing w:line="240" w:lineRule="auto"/>
        <w:ind w:left="0" w:hanging="2"/>
        <w:jc w:val="both"/>
        <w:rPr/>
      </w:pPr>
      <w:r w:rsidDel="00000000" w:rsidR="00000000" w:rsidRPr="00000000">
        <w:rPr>
          <w:highlight w:val="white"/>
          <w:rtl w:val="0"/>
        </w:rPr>
        <w:t xml:space="preserve">4.13. 3 A proposta também observa as demais normas transversais da Agência Nacional de Vigilância Sanitária (Anvisa) pertinentes ao objeto em questão. Além de Normas da ABNT, Instrumentos Normativos (IN) e Normas Regulamentadoras (</w:t>
      </w:r>
      <w:r w:rsidDel="00000000" w:rsidR="00000000" w:rsidRPr="00000000">
        <w:rPr>
          <w:rtl w:val="0"/>
        </w:rPr>
        <w:t xml:space="preserve">NR) do Ministério do Trabalho e Emprego.  </w:t>
      </w:r>
    </w:p>
    <w:p w:rsidR="00000000" w:rsidDel="00000000" w:rsidP="00000000" w:rsidRDefault="00000000" w:rsidRPr="00000000" w14:paraId="00000083">
      <w:pPr>
        <w:spacing w:line="240" w:lineRule="auto"/>
        <w:ind w:left="0" w:hanging="2"/>
        <w:jc w:val="both"/>
        <w:rPr/>
      </w:pPr>
      <w:r w:rsidDel="00000000" w:rsidR="00000000" w:rsidRPr="00000000">
        <w:rPr>
          <w:rtl w:val="0"/>
        </w:rPr>
      </w:r>
    </w:p>
    <w:p w:rsidR="00000000" w:rsidDel="00000000" w:rsidP="00000000" w:rsidRDefault="00000000" w:rsidRPr="00000000" w14:paraId="00000084">
      <w:pPr>
        <w:spacing w:line="240" w:lineRule="auto"/>
        <w:ind w:left="0" w:hanging="2"/>
        <w:jc w:val="both"/>
        <w:rPr/>
      </w:pPr>
      <w:r w:rsidDel="00000000" w:rsidR="00000000" w:rsidRPr="00000000">
        <w:rPr>
          <w:rtl w:val="0"/>
        </w:rPr>
        <w:t xml:space="preserve">4.13.4. Seguem listados os atos normativos mais relevantes:</w:t>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Lei nº 14.133, de 1º de abril de 2021 (Nova Lei de Licitações e Contratos Administrativos)</w:t>
      </w:r>
    </w:p>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Lei nº 5.194, de 24 de dezembro de 1966, que regula o exercício das profissões de Engenharia e dá outras providências. Lei nº 12.378/2010, que regula o exercício da Arquitetura e cria o Conselho de Arquitetura e Urbanismo do Brasil (CAU/BR) e das Unidades da Federação (CAU/UF).</w:t>
      </w:r>
    </w:p>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rtl w:val="0"/>
        </w:rPr>
        <w:t xml:space="preserve">Portaria GM/MS nº 1.459/2023, que institui o Programa Nacional de Redução das Filas de Cirurgias Eletivas, Exames e Consultas Especializadas, visando ampliar o acesso e reduzir o tempo de espera.</w:t>
      </w:r>
      <w:r w:rsidDel="00000000" w:rsidR="00000000" w:rsidRPr="00000000">
        <w:rPr>
          <w:rtl w:val="0"/>
        </w:rPr>
      </w:r>
    </w:p>
    <w:p w:rsidR="00000000" w:rsidDel="00000000" w:rsidP="00000000" w:rsidRDefault="00000000" w:rsidRPr="00000000" w14:paraId="00000089">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Portaria GM/MS nº 1.604, de 18 de outubro de 2023, que institui a Política Nacional de Atenção Especializada em Saúde (PNAES) no âmbito do SUS.</w:t>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RDC nº 63/2011 Anvisa – Requisitos de boas práticas de funcionamento para os serviços de Saúde.</w:t>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RDC nº 222/2018 Anvisa – Regulamenta as boas práticas de gerenciamento dos resíduos de serviços de Saúde.</w:t>
      </w:r>
    </w:p>
    <w:p w:rsidR="00000000" w:rsidDel="00000000" w:rsidP="00000000" w:rsidRDefault="00000000" w:rsidRPr="00000000" w14:paraId="0000008C">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RDC nº 36/2013 Anvisa – Institui ações para a segurança do paciente em serviços de Saúde.</w:t>
      </w:r>
    </w:p>
    <w:p w:rsidR="00000000" w:rsidDel="00000000" w:rsidP="00000000" w:rsidRDefault="00000000" w:rsidRPr="00000000" w14:paraId="0000008D">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RDC nº 15/2012 Anvisa – Requisitos de boas práticas para o processamento de produtos para saúde.</w:t>
      </w:r>
    </w:p>
    <w:p w:rsidR="00000000" w:rsidDel="00000000" w:rsidP="00000000" w:rsidRDefault="00000000" w:rsidRPr="00000000" w14:paraId="0000008E">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RDC nº 611 Anvisa – Estabelece os requisitos sanitários para a organização e o funcionamento de serviços de radiologia diagnóstica ou intervencionista  e regulamenta o controle das exposições médicas, ocupacionais e do público decorrentes do uso de tecnologias radiológicas diagnósticas ou intervencionistas, e demais normas, como as NBR/ABNT.</w:t>
      </w:r>
    </w:p>
    <w:p w:rsidR="00000000" w:rsidDel="00000000" w:rsidP="00000000" w:rsidRDefault="00000000" w:rsidRPr="00000000" w14:paraId="0000008F">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Resolução Conama nº 307, de 05 de julho de 2002 – Estabelece diretrizes, critérios e procedimentos para a gestão dos resíduos da construção civil.</w:t>
      </w:r>
    </w:p>
    <w:p w:rsidR="00000000" w:rsidDel="00000000" w:rsidP="00000000" w:rsidRDefault="00000000" w:rsidRPr="00000000" w14:paraId="00000090">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Resolução Conama nº 358/2005 – Tratamento e disposição final dos resíduos dos serviços de Saúde.</w:t>
      </w:r>
    </w:p>
    <w:p w:rsidR="00000000" w:rsidDel="00000000" w:rsidP="00000000" w:rsidRDefault="00000000" w:rsidRPr="00000000" w14:paraId="00000091">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ABNT NBR 9050/2020 – Acessibilidade às edificações, mobiliário, espaços e equipamentos urbanos.</w:t>
      </w:r>
    </w:p>
    <w:p w:rsidR="00000000" w:rsidDel="00000000" w:rsidP="00000000" w:rsidRDefault="00000000" w:rsidRPr="00000000" w14:paraId="00000092">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ABNT NBR 12.188/2016 – Sistema centralizado de suprimentos de gases medicinais, de gases para dispositivos médicos e de vácuo para uso em estabelecimentos de Saúde.</w:t>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tabs>
          <w:tab w:val="left" w:leader="none" w:pos="284"/>
          <w:tab w:val="left" w:leader="none" w:pos="426"/>
          <w:tab w:val="left" w:leader="none" w:pos="851"/>
        </w:tabs>
        <w:spacing w:line="240" w:lineRule="auto"/>
        <w:ind w:left="0" w:hanging="2"/>
        <w:jc w:val="both"/>
        <w:rPr>
          <w:color w:val="000000"/>
        </w:rPr>
      </w:pPr>
      <w:r w:rsidDel="00000000" w:rsidR="00000000" w:rsidRPr="00000000">
        <w:rPr>
          <w:color w:val="000000"/>
          <w:rtl w:val="0"/>
        </w:rPr>
        <w:t xml:space="preserve">ABNT NBR 7256/2016 – Tratamento de ar em Estabelecimento Assistencial de Saúde (EAS) – Requisitos para projetos e execução das instalações.</w:t>
      </w:r>
    </w:p>
    <w:p w:rsidR="00000000" w:rsidDel="00000000" w:rsidP="00000000" w:rsidRDefault="00000000" w:rsidRPr="00000000" w14:paraId="00000094">
      <w:pPr>
        <w:tabs>
          <w:tab w:val="left" w:leader="none" w:pos="851"/>
        </w:tabs>
        <w:spacing w:line="240" w:lineRule="auto"/>
        <w:ind w:left="0" w:hanging="2"/>
        <w:jc w:val="both"/>
        <w:rPr>
          <w:color w:val="0000ff"/>
          <w:u w:val="single"/>
        </w:rPr>
      </w:pPr>
      <w:r w:rsidDel="00000000" w:rsidR="00000000" w:rsidRPr="00000000">
        <w:rPr>
          <w:rtl w:val="0"/>
        </w:rPr>
        <w:t xml:space="preserve">4.13.5. Além das normas estabelecidas pelos catálogos técnicos da ABNT e correlatos, a contratada deverá consultar e aplicar, quando pertinente, as normas indicadas na </w:t>
      </w:r>
      <w:hyperlink r:id="rId10">
        <w:r w:rsidDel="00000000" w:rsidR="00000000" w:rsidRPr="00000000">
          <w:rPr>
            <w:color w:val="0000ff"/>
            <w:u w:val="single"/>
            <w:rtl w:val="0"/>
          </w:rPr>
          <w:t xml:space="preserve">Biblioteca de Temas de Serviços de Saúde.</w:t>
        </w:r>
      </w:hyperlink>
      <w:r w:rsidDel="00000000" w:rsidR="00000000" w:rsidRPr="00000000">
        <w:rPr>
          <w:rtl w:val="0"/>
        </w:rPr>
      </w:r>
    </w:p>
    <w:p w:rsidR="00000000" w:rsidDel="00000000" w:rsidP="00000000" w:rsidRDefault="00000000" w:rsidRPr="00000000" w14:paraId="00000095">
      <w:pPr>
        <w:spacing w:line="240" w:lineRule="auto"/>
        <w:ind w:left="0" w:hanging="2"/>
        <w:jc w:val="both"/>
        <w:rPr/>
      </w:pPr>
      <w:r w:rsidDel="00000000" w:rsidR="00000000" w:rsidRPr="00000000">
        <w:rPr>
          <w:rtl w:val="0"/>
        </w:rPr>
        <w:t xml:space="preserve">4.13.6. Os serviços serão prestados por empresa especializada no ramo, devidamente regulamentada e autorizada pelos órgãos competentes, em conformidade com a legislação vigente e padrões de sustentabilidade exigidos neste instrumento e no futuro termo de referência.</w:t>
      </w:r>
    </w:p>
    <w:p w:rsidR="00000000" w:rsidDel="00000000" w:rsidP="00000000" w:rsidRDefault="00000000" w:rsidRPr="00000000" w14:paraId="00000096">
      <w:pPr>
        <w:spacing w:line="240" w:lineRule="auto"/>
        <w:ind w:left="0" w:hanging="2"/>
        <w:jc w:val="both"/>
        <w:rPr/>
      </w:pPr>
      <w:r w:rsidDel="00000000" w:rsidR="00000000" w:rsidRPr="00000000">
        <w:rPr>
          <w:rtl w:val="0"/>
        </w:rPr>
      </w:r>
    </w:p>
    <w:p w:rsidR="00000000" w:rsidDel="00000000" w:rsidP="00000000" w:rsidRDefault="00000000" w:rsidRPr="00000000" w14:paraId="00000097">
      <w:pPr>
        <w:spacing w:line="240" w:lineRule="auto"/>
        <w:ind w:left="0" w:hanging="2"/>
        <w:jc w:val="both"/>
        <w:rPr>
          <w:b w:val="1"/>
          <w:bCs w:val="1"/>
          <w:color w:val="000000"/>
        </w:rPr>
      </w:pPr>
      <w:r w:rsidDel="00000000" w:rsidR="00000000" w:rsidRPr="00000000">
        <w:rPr>
          <w:b w:val="1"/>
          <w:bCs w:val="1"/>
          <w:color w:val="000000"/>
          <w:rtl w:val="0"/>
        </w:rPr>
        <w:t xml:space="preserve">4.1</w:t>
      </w:r>
      <w:r w:rsidDel="00000000" w:rsidR="00000000" w:rsidRPr="00000000">
        <w:rPr>
          <w:b w:val="1"/>
          <w:bCs w:val="1"/>
          <w:rtl w:val="0"/>
        </w:rPr>
        <w:t xml:space="preserve">4</w:t>
      </w:r>
      <w:r w:rsidDel="00000000" w:rsidR="00000000" w:rsidRPr="00000000">
        <w:rPr>
          <w:b w:val="1"/>
          <w:bCs w:val="1"/>
          <w:color w:val="000000"/>
          <w:rtl w:val="0"/>
        </w:rPr>
        <w:t xml:space="preserve"> Participação de consórcio</w:t>
      </w:r>
    </w:p>
    <w:p w:rsidR="00000000" w:rsidDel="00000000" w:rsidP="00000000" w:rsidRDefault="00000000" w:rsidRPr="00000000" w14:paraId="00000098">
      <w:pPr>
        <w:spacing w:line="240" w:lineRule="auto"/>
        <w:ind w:left="0" w:hanging="2"/>
        <w:jc w:val="both"/>
        <w:rPr>
          <w:color w:val="000000"/>
        </w:rPr>
      </w:pPr>
      <w:r w:rsidDel="00000000" w:rsidR="00000000" w:rsidRPr="00000000">
        <w:rPr>
          <w:b w:val="1"/>
          <w:bCs w:val="1"/>
          <w:color w:val="000000"/>
          <w:rtl w:val="0"/>
        </w:rPr>
        <w:t xml:space="preserve">4.1</w:t>
      </w:r>
      <w:r w:rsidDel="00000000" w:rsidR="00000000" w:rsidRPr="00000000">
        <w:rPr>
          <w:b w:val="1"/>
          <w:bCs w:val="1"/>
          <w:rtl w:val="0"/>
        </w:rPr>
        <w:t xml:space="preserve">4</w:t>
      </w:r>
      <w:r w:rsidDel="00000000" w:rsidR="00000000" w:rsidRPr="00000000">
        <w:rPr>
          <w:b w:val="1"/>
          <w:bCs w:val="1"/>
          <w:color w:val="000000"/>
          <w:rtl w:val="0"/>
        </w:rPr>
        <w:t xml:space="preserve">.1. </w:t>
      </w:r>
      <w:r w:rsidDel="00000000" w:rsidR="00000000" w:rsidRPr="00000000">
        <w:rPr>
          <w:color w:val="000000"/>
          <w:rtl w:val="0"/>
        </w:rPr>
        <w:t xml:space="preserve"> Esta licitação </w:t>
      </w:r>
      <w:r w:rsidDel="00000000" w:rsidR="00000000" w:rsidRPr="00000000">
        <w:rPr>
          <w:color w:val="000000"/>
          <w:highlight w:val="white"/>
          <w:rtl w:val="0"/>
        </w:rPr>
        <w:t xml:space="preserve">permitirá a formação de consórcios, </w:t>
      </w:r>
      <w:r w:rsidDel="00000000" w:rsidR="00000000" w:rsidRPr="00000000">
        <w:rPr>
          <w:color w:val="000000"/>
          <w:rtl w:val="0"/>
        </w:rPr>
        <w:t xml:space="preserve">conforme o artigo 14 da Lei nº 14.133, de 1º de abril de 2021, visando ampliar a capacidade técnica e financeira dos participantes, aumentando a disponibilidade de equipamentos e mão de obra qualificada. Além disso, o consórcio favorece a participação de um maior número de empresas, promovendo uma concorrência mais ampla.</w:t>
      </w:r>
    </w:p>
    <w:p w:rsidR="00000000" w:rsidDel="00000000" w:rsidP="00000000" w:rsidRDefault="00000000" w:rsidRPr="00000000" w14:paraId="00000099">
      <w:pPr>
        <w:spacing w:line="240" w:lineRule="auto"/>
        <w:ind w:left="0" w:hanging="2"/>
        <w:jc w:val="both"/>
        <w:rPr>
          <w:color w:val="000000"/>
        </w:rPr>
      </w:pPr>
      <w:r w:rsidDel="00000000" w:rsidR="00000000" w:rsidRPr="00000000">
        <w:rPr>
          <w:rtl w:val="0"/>
        </w:rPr>
      </w:r>
    </w:p>
    <w:p w:rsidR="00000000" w:rsidDel="00000000" w:rsidP="00000000" w:rsidRDefault="00000000" w:rsidRPr="00000000" w14:paraId="0000009A">
      <w:pPr>
        <w:spacing w:line="240" w:lineRule="auto"/>
        <w:ind w:left="0" w:hanging="2"/>
        <w:jc w:val="both"/>
        <w:rPr>
          <w:color w:val="000000"/>
        </w:rPr>
      </w:pPr>
      <w:r w:rsidDel="00000000" w:rsidR="00000000" w:rsidRPr="00000000">
        <w:rPr>
          <w:b w:val="1"/>
          <w:bCs w:val="1"/>
          <w:color w:val="000000"/>
          <w:rtl w:val="0"/>
        </w:rPr>
        <w:t xml:space="preserve">5. Levantamento de mercado</w:t>
      </w:r>
      <w:r w:rsidDel="00000000" w:rsidR="00000000" w:rsidRPr="00000000">
        <w:rPr>
          <w:rtl w:val="0"/>
        </w:rPr>
      </w:r>
    </w:p>
    <w:p w:rsidR="00000000" w:rsidDel="00000000" w:rsidP="00000000" w:rsidRDefault="00000000" w:rsidRPr="00000000" w14:paraId="0000009B">
      <w:pPr>
        <w:spacing w:line="240" w:lineRule="auto"/>
        <w:ind w:left="0" w:hanging="2"/>
        <w:rPr>
          <w:b w:val="1"/>
          <w:bCs w:val="1"/>
          <w:color w:val="000000"/>
        </w:rPr>
      </w:pPr>
      <w:r w:rsidDel="00000000" w:rsidR="00000000" w:rsidRPr="00000000">
        <w:rPr>
          <w:b w:val="1"/>
          <w:bCs w:val="1"/>
          <w:color w:val="000000"/>
          <w:rtl w:val="0"/>
        </w:rPr>
        <w:t xml:space="preserve">5.1.  Planejamento e alinhamento com as práticas de mercado</w:t>
      </w:r>
    </w:p>
    <w:p w:rsidR="00000000" w:rsidDel="00000000" w:rsidP="00000000" w:rsidRDefault="00000000" w:rsidRPr="00000000" w14:paraId="0000009C">
      <w:pPr>
        <w:spacing w:line="240" w:lineRule="auto"/>
        <w:ind w:left="0" w:hanging="2"/>
        <w:jc w:val="both"/>
        <w:rPr/>
      </w:pPr>
      <w:r w:rsidDel="00000000" w:rsidR="00000000" w:rsidRPr="00000000">
        <w:rPr>
          <w:rtl w:val="0"/>
        </w:rPr>
        <w:t xml:space="preserve">5.1. Planejamento e alinhamento com as práticas de mercado</w:t>
      </w:r>
    </w:p>
    <w:p w:rsidR="00000000" w:rsidDel="00000000" w:rsidP="00000000" w:rsidRDefault="00000000" w:rsidRPr="00000000" w14:paraId="0000009D">
      <w:pPr>
        <w:spacing w:line="240" w:lineRule="auto"/>
        <w:ind w:left="0" w:hanging="2"/>
        <w:jc w:val="both"/>
        <w:rPr/>
      </w:pPr>
      <w:r w:rsidDel="00000000" w:rsidR="00000000" w:rsidRPr="00000000">
        <w:rPr>
          <w:rtl w:val="0"/>
        </w:rPr>
        <w:t xml:space="preserve">5.1.1. O planejamento e a instrução dos processos licitatórios estão em consonância com as práticas adotadas no mercado, especialmente no que se refere à identificação de novas metodologias, tecnologias e inovações que melhor atendam às necessidades da Administração Pública.</w:t>
      </w:r>
    </w:p>
    <w:p w:rsidR="00000000" w:rsidDel="00000000" w:rsidP="00000000" w:rsidRDefault="00000000" w:rsidRPr="00000000" w14:paraId="0000009E">
      <w:pPr>
        <w:spacing w:line="240" w:lineRule="auto"/>
        <w:ind w:left="0" w:hanging="2"/>
        <w:jc w:val="both"/>
        <w:rPr/>
      </w:pPr>
      <w:r w:rsidDel="00000000" w:rsidR="00000000" w:rsidRPr="00000000">
        <w:rPr>
          <w:rtl w:val="0"/>
        </w:rPr>
        <w:t xml:space="preserve">5.1.2. A execução das obras está alinhada às orientações e normas técnicas que regulam atividades em instituições de saúde, bem como aos requisitos estabelecidos pelos órgãos de controle, vigilância sanitária e segurança, refletidos nos processos em curso.</w:t>
      </w:r>
    </w:p>
    <w:p w:rsidR="00000000" w:rsidDel="00000000" w:rsidP="00000000" w:rsidRDefault="00000000" w:rsidRPr="00000000" w14:paraId="0000009F">
      <w:pPr>
        <w:spacing w:line="240" w:lineRule="auto"/>
        <w:ind w:left="0" w:hanging="2"/>
        <w:jc w:val="both"/>
        <w:rPr/>
      </w:pPr>
      <w:r w:rsidDel="00000000" w:rsidR="00000000" w:rsidRPr="00000000">
        <w:rPr>
          <w:rtl w:val="0"/>
        </w:rPr>
        <w:t xml:space="preserve">5.1.3. Considerando os requisitos definidos e as opções disponíveis no mercado, foram analisados aspectos de economicidade, eficác eficiência e padronização. Dessa forma, a solução escolhida atende ao objetivo esperado de maneira otimizada.</w:t>
      </w:r>
    </w:p>
    <w:p w:rsidR="00000000" w:rsidDel="00000000" w:rsidP="00000000" w:rsidRDefault="00000000" w:rsidRPr="00000000" w14:paraId="000000A0">
      <w:pPr>
        <w:spacing w:line="240" w:lineRule="auto"/>
        <w:ind w:left="0" w:hanging="2"/>
        <w:jc w:val="both"/>
        <w:rPr/>
      </w:pPr>
      <w:r w:rsidDel="00000000" w:rsidR="00000000" w:rsidRPr="00000000">
        <w:rPr>
          <w:rtl w:val="0"/>
        </w:rPr>
        <w:t xml:space="preserve">5.1.4. A análise das alternativas viáveis foi realizada durante a fase de visita às instalações e  elaboração do anteprojeto, garantindo que a escolha final seja a mais adequada para as necessidades.</w:t>
      </w:r>
    </w:p>
    <w:p w:rsidR="00000000" w:rsidDel="00000000" w:rsidP="00000000" w:rsidRDefault="00000000" w:rsidRPr="00000000" w14:paraId="000000A1">
      <w:pPr>
        <w:spacing w:line="240" w:lineRule="auto"/>
        <w:ind w:left="0" w:hanging="2"/>
        <w:jc w:val="both"/>
        <w:rPr/>
      </w:pPr>
      <w:r w:rsidDel="00000000" w:rsidR="00000000" w:rsidRPr="00000000">
        <w:rPr>
          <w:rtl w:val="0"/>
        </w:rPr>
        <w:t xml:space="preserve">5.1.5. Este levantamento de mercado visa, entre outros objetivos, analisar as alternativas possíveis e fornecer uma justificativa técnica e econômica para a escolha da solução contratada para a execução integrada de obras de requalificação do Hospital Jorge Novis, abrangendo a elaboração dos projetos básico e executivo de engenharia, a execução das obras e serviços de requalificação física e funcional.</w:t>
      </w:r>
    </w:p>
    <w:p w:rsidR="00000000" w:rsidDel="00000000" w:rsidP="00000000" w:rsidRDefault="00000000" w:rsidRPr="00000000" w14:paraId="000000A2">
      <w:pPr>
        <w:spacing w:line="240" w:lineRule="auto"/>
        <w:ind w:left="0" w:hanging="2"/>
        <w:jc w:val="both"/>
        <w:rPr/>
      </w:pPr>
      <w:r w:rsidDel="00000000" w:rsidR="00000000" w:rsidRPr="00000000">
        <w:rPr>
          <w:rtl w:val="0"/>
        </w:rPr>
      </w:r>
    </w:p>
    <w:p w:rsidR="00000000" w:rsidDel="00000000" w:rsidP="00000000" w:rsidRDefault="00000000" w:rsidRPr="00000000" w14:paraId="000000A3">
      <w:pPr>
        <w:spacing w:line="240" w:lineRule="auto"/>
        <w:ind w:left="0" w:hanging="2"/>
        <w:jc w:val="both"/>
        <w:rPr>
          <w:b w:val="1"/>
          <w:bCs w:val="1"/>
        </w:rPr>
      </w:pPr>
      <w:r w:rsidDel="00000000" w:rsidR="00000000" w:rsidRPr="00000000">
        <w:rPr>
          <w:b w:val="1"/>
          <w:bCs w:val="1"/>
          <w:rtl w:val="0"/>
        </w:rPr>
        <w:t xml:space="preserve">5.2. Soluções e regimes de execução</w:t>
      </w:r>
    </w:p>
    <w:p w:rsidR="00000000" w:rsidDel="00000000" w:rsidP="00000000" w:rsidRDefault="00000000" w:rsidRPr="00000000" w14:paraId="000000A4">
      <w:pPr>
        <w:spacing w:line="240" w:lineRule="auto"/>
        <w:ind w:left="0" w:hanging="2"/>
        <w:jc w:val="both"/>
        <w:rPr>
          <w:b w:val="1"/>
          <w:bCs w:val="1"/>
        </w:rPr>
      </w:pPr>
      <w:r w:rsidDel="00000000" w:rsidR="00000000" w:rsidRPr="00000000">
        <w:rPr>
          <w:b w:val="1"/>
          <w:bCs w:val="1"/>
          <w:rtl w:val="0"/>
        </w:rPr>
        <w:t xml:space="preserve">5.2.1. Possibilidade de atendimento por meios próprios</w:t>
      </w:r>
    </w:p>
    <w:p w:rsidR="00000000" w:rsidDel="00000000" w:rsidP="00000000" w:rsidRDefault="00000000" w:rsidRPr="00000000" w14:paraId="000000A5">
      <w:pPr>
        <w:spacing w:line="240" w:lineRule="auto"/>
        <w:ind w:left="0" w:hanging="2"/>
        <w:jc w:val="both"/>
        <w:rPr/>
      </w:pPr>
      <w:r w:rsidDel="00000000" w:rsidR="00000000" w:rsidRPr="00000000">
        <w:rPr>
          <w:rtl w:val="0"/>
        </w:rPr>
        <w:t xml:space="preserve">5.2.1.1. Considerando a necessidade de mão de obra especializada, os municípios, estados e o Distrito Federal não possuem servidores ou prestadores de serviços aptos à execução da obra ou equipamentos necessários.</w:t>
      </w:r>
    </w:p>
    <w:p w:rsidR="00000000" w:rsidDel="00000000" w:rsidP="00000000" w:rsidRDefault="00000000" w:rsidRPr="00000000" w14:paraId="000000A6">
      <w:pPr>
        <w:spacing w:line="240" w:lineRule="auto"/>
        <w:ind w:left="0" w:hanging="2"/>
        <w:jc w:val="both"/>
        <w:rPr/>
      </w:pPr>
      <w:r w:rsidDel="00000000" w:rsidR="00000000" w:rsidRPr="00000000">
        <w:rPr>
          <w:rtl w:val="0"/>
        </w:rPr>
        <w:t xml:space="preserve">5.2.1.2. Entretanto, a Secretaria de Saúde realizou visita de inspeção identificando as principais necessidades do Hospital, realizando o anteprojeto que subsidia a planilha orçamentária inicial.</w:t>
      </w:r>
    </w:p>
    <w:p w:rsidR="00000000" w:rsidDel="00000000" w:rsidP="00000000" w:rsidRDefault="00000000" w:rsidRPr="00000000" w14:paraId="000000A7">
      <w:pPr>
        <w:spacing w:line="240" w:lineRule="auto"/>
        <w:ind w:left="0" w:hanging="2"/>
        <w:jc w:val="both"/>
        <w:rPr/>
      </w:pPr>
      <w:r w:rsidDel="00000000" w:rsidR="00000000" w:rsidRPr="00000000">
        <w:rPr>
          <w:rtl w:val="0"/>
        </w:rPr>
        <w:t xml:space="preserve">5.2.1.3. Conclui-se, portanto, pela necessidade de contratação de empresa especializada para a execução integrada da obra de requalificação do Hospital Jorge Novis.</w:t>
      </w:r>
    </w:p>
    <w:p w:rsidR="00000000" w:rsidDel="00000000" w:rsidP="00000000" w:rsidRDefault="00000000" w:rsidRPr="00000000" w14:paraId="000000A8">
      <w:pPr>
        <w:spacing w:line="240" w:lineRule="auto"/>
        <w:ind w:left="0" w:hanging="2"/>
        <w:jc w:val="both"/>
        <w:rPr/>
      </w:pPr>
      <w:r w:rsidDel="00000000" w:rsidR="00000000" w:rsidRPr="00000000">
        <w:rPr>
          <w:rtl w:val="0"/>
        </w:rPr>
        <w:t xml:space="preserve">5.2.1.4. Apesar da recomendação de contratação de empresa especializada, não se faz necessária a realização de audiência pública, uma vez que o objeto possui critérios bem definidos, em virtude da padronização e da adoção de práticas comuns de mercado.</w:t>
      </w:r>
    </w:p>
    <w:p w:rsidR="00000000" w:rsidDel="00000000" w:rsidP="00000000" w:rsidRDefault="00000000" w:rsidRPr="00000000" w14:paraId="000000A9">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AA">
      <w:pPr>
        <w:spacing w:line="240" w:lineRule="auto"/>
        <w:ind w:left="0" w:hanging="2"/>
        <w:jc w:val="both"/>
        <w:rPr>
          <w:b w:val="1"/>
          <w:bCs w:val="1"/>
        </w:rPr>
      </w:pPr>
      <w:r w:rsidDel="00000000" w:rsidR="00000000" w:rsidRPr="00000000">
        <w:rPr>
          <w:b w:val="1"/>
          <w:bCs w:val="1"/>
          <w:rtl w:val="0"/>
        </w:rPr>
        <w:t xml:space="preserve">5.2.2. Regime de execução “Empreitada por preço unitário”</w:t>
      </w:r>
    </w:p>
    <w:p w:rsidR="00000000" w:rsidDel="00000000" w:rsidP="00000000" w:rsidRDefault="00000000" w:rsidRPr="00000000" w14:paraId="000000AB">
      <w:pPr>
        <w:spacing w:line="240" w:lineRule="auto"/>
        <w:ind w:left="0" w:hanging="2"/>
        <w:jc w:val="both"/>
        <w:rPr/>
      </w:pPr>
      <w:r w:rsidDel="00000000" w:rsidR="00000000" w:rsidRPr="00000000">
        <w:rPr>
          <w:rtl w:val="0"/>
        </w:rPr>
        <w:t xml:space="preserve">5.2.2.1. O regime de empreitada por preço unitário é definido na Nova Lei de Licitações como regime de contratação da execução da obra ou do serviço em que o preço é fixado por unidade determinada. A remuneração da contratada é estabelecida em função dos serviços efetivamente executados, de modo que os contratantes não assumem grandes riscos em relação às diferenças de estimativas de quantitativos.</w:t>
      </w:r>
    </w:p>
    <w:p w:rsidR="00000000" w:rsidDel="00000000" w:rsidP="00000000" w:rsidRDefault="00000000" w:rsidRPr="00000000" w14:paraId="000000AC">
      <w:pPr>
        <w:spacing w:line="240" w:lineRule="auto"/>
        <w:ind w:left="0" w:hanging="2"/>
        <w:jc w:val="both"/>
        <w:rPr/>
      </w:pPr>
      <w:r w:rsidDel="00000000" w:rsidR="00000000" w:rsidRPr="00000000">
        <w:rPr>
          <w:rtl w:val="0"/>
        </w:rPr>
        <w:t xml:space="preserve">5.2.2.2. Tal regime é mais apropriado para os casos em que não se conhecem, de antemão, com alto nível de precisão, os quantitativos totais da obra ou serviço. A execução das unidades se dará de acordo com a necessidade observada, com a realização de medições periódicas para quantificar os serviços efetivamente executados.</w:t>
      </w:r>
    </w:p>
    <w:p w:rsidR="00000000" w:rsidDel="00000000" w:rsidP="00000000" w:rsidRDefault="00000000" w:rsidRPr="00000000" w14:paraId="000000AD">
      <w:pPr>
        <w:spacing w:line="240" w:lineRule="auto"/>
        <w:ind w:left="0" w:hanging="2"/>
        <w:jc w:val="both"/>
        <w:rPr/>
      </w:pPr>
      <w:r w:rsidDel="00000000" w:rsidR="00000000" w:rsidRPr="00000000">
        <w:rPr>
          <w:rtl w:val="0"/>
        </w:rPr>
        <w:t xml:space="preserve">5.2.2.3. Havendo diferença entre os quantitativos inicialmente previstos nas planilhas orçamentárias e os quantitativos efetivamente necessários, a remuneração devida à contratada deverá ser ajustada (reduzida ou majorada) a fim de refletir os quantitativos reais.</w:t>
      </w:r>
    </w:p>
    <w:p w:rsidR="00000000" w:rsidDel="00000000" w:rsidP="00000000" w:rsidRDefault="00000000" w:rsidRPr="00000000" w14:paraId="000000AE">
      <w:pPr>
        <w:spacing w:line="240" w:lineRule="auto"/>
        <w:ind w:left="0" w:hanging="2"/>
        <w:jc w:val="both"/>
        <w:rPr/>
      </w:pPr>
      <w:r w:rsidDel="00000000" w:rsidR="00000000" w:rsidRPr="00000000">
        <w:rPr>
          <w:rtl w:val="0"/>
        </w:rPr>
        <w:t xml:space="preserve">5.2.2.4. Esse regime deve ser adotado em face da imprecisão inerente à própria natureza do objeto, que está sujeito a variações, especialmente nos quantitativos, por fatores supervenientes ou não totalmente conhecidos na fase de planejamento. Exemplos típicos incluem execução de fundações, serviços de terraplanagem, desmontes de rochas, implantação, pavimentação ou restauração de rodovias, construção de canais, barragens, adutoras, perímetros de irrigação, obras de saneamento, infraestrutura urbana, obras portuárias, dragagem e derrocamento, reforma de edificações e construção de poços artesianos.</w:t>
      </w:r>
    </w:p>
    <w:p w:rsidR="00000000" w:rsidDel="00000000" w:rsidP="00000000" w:rsidRDefault="00000000" w:rsidRPr="00000000" w14:paraId="000000AF">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B0">
      <w:pPr>
        <w:spacing w:line="240" w:lineRule="auto"/>
        <w:ind w:left="0" w:hanging="2"/>
        <w:jc w:val="both"/>
        <w:rPr>
          <w:b w:val="1"/>
          <w:bCs w:val="1"/>
        </w:rPr>
      </w:pPr>
      <w:r w:rsidDel="00000000" w:rsidR="00000000" w:rsidRPr="00000000">
        <w:rPr>
          <w:b w:val="1"/>
          <w:bCs w:val="1"/>
          <w:rtl w:val="0"/>
        </w:rPr>
        <w:t xml:space="preserve">5.3. Da complexidade técnica: “obra e serviço de engenharia”</w:t>
      </w:r>
    </w:p>
    <w:p w:rsidR="00000000" w:rsidDel="00000000" w:rsidP="00000000" w:rsidRDefault="00000000" w:rsidRPr="00000000" w14:paraId="000000B1">
      <w:pPr>
        <w:spacing w:line="240" w:lineRule="auto"/>
        <w:ind w:left="0" w:hanging="2"/>
        <w:jc w:val="both"/>
        <w:rPr/>
      </w:pPr>
      <w:r w:rsidDel="00000000" w:rsidR="00000000" w:rsidRPr="00000000">
        <w:rPr>
          <w:rtl w:val="0"/>
        </w:rPr>
        <w:t xml:space="preserve">5.3.1. O objeto deste estudo é a </w:t>
      </w:r>
      <w:r w:rsidDel="00000000" w:rsidR="00000000" w:rsidRPr="00000000">
        <w:rPr>
          <w:b w:val="1"/>
          <w:bCs w:val="1"/>
          <w:rtl w:val="0"/>
        </w:rPr>
        <w:t xml:space="preserve">execução de serviços de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utilizando a metodologia de construção convencional. a planilha orçamentária elaborada pela equipe técnica tem a natureza de obra de engenharia e se enquadra em obras e serviços de engenharia conforme inciso XIX, do artigo 6º da Lei nº 14.133/2021.</w:t>
      </w:r>
    </w:p>
    <w:p w:rsidR="00000000" w:rsidDel="00000000" w:rsidP="00000000" w:rsidRDefault="00000000" w:rsidRPr="00000000" w14:paraId="000000B2">
      <w:pPr>
        <w:spacing w:line="240" w:lineRule="auto"/>
        <w:ind w:left="0" w:hanging="2"/>
        <w:jc w:val="both"/>
        <w:rPr/>
      </w:pPr>
      <w:r w:rsidDel="00000000" w:rsidR="00000000" w:rsidRPr="00000000">
        <w:rPr>
          <w:rtl w:val="0"/>
        </w:rPr>
        <w:t xml:space="preserve">.</w:t>
      </w:r>
    </w:p>
    <w:p w:rsidR="00000000" w:rsidDel="00000000" w:rsidP="00000000" w:rsidRDefault="00000000" w:rsidRPr="00000000" w14:paraId="000000B3">
      <w:pPr>
        <w:spacing w:line="240" w:lineRule="auto"/>
        <w:ind w:left="0" w:hanging="2"/>
        <w:jc w:val="both"/>
        <w:rPr>
          <w:color w:val="000000"/>
        </w:rPr>
      </w:pPr>
      <w:r w:rsidDel="00000000" w:rsidR="00000000" w:rsidRPr="00000000">
        <w:rPr>
          <w:b w:val="1"/>
          <w:bCs w:val="1"/>
          <w:color w:val="000000"/>
          <w:rtl w:val="0"/>
        </w:rPr>
        <w:t xml:space="preserve">5.</w:t>
      </w:r>
      <w:r w:rsidDel="00000000" w:rsidR="00000000" w:rsidRPr="00000000">
        <w:rPr>
          <w:b w:val="1"/>
          <w:bCs w:val="1"/>
          <w:rtl w:val="0"/>
        </w:rPr>
        <w:t xml:space="preserve">4</w:t>
      </w:r>
      <w:r w:rsidDel="00000000" w:rsidR="00000000" w:rsidRPr="00000000">
        <w:rPr>
          <w:b w:val="1"/>
          <w:bCs w:val="1"/>
          <w:color w:val="000000"/>
          <w:rtl w:val="0"/>
        </w:rPr>
        <w:t xml:space="preserve">. Forma de </w:t>
      </w:r>
      <w:r w:rsidDel="00000000" w:rsidR="00000000" w:rsidRPr="00000000">
        <w:rPr>
          <w:b w:val="1"/>
          <w:bCs w:val="1"/>
          <w:rtl w:val="0"/>
        </w:rPr>
        <w:t xml:space="preserve">s</w:t>
      </w:r>
      <w:r w:rsidDel="00000000" w:rsidR="00000000" w:rsidRPr="00000000">
        <w:rPr>
          <w:b w:val="1"/>
          <w:bCs w:val="1"/>
          <w:color w:val="000000"/>
          <w:rtl w:val="0"/>
        </w:rPr>
        <w:t xml:space="preserve">eleção do </w:t>
      </w:r>
      <w:r w:rsidDel="00000000" w:rsidR="00000000" w:rsidRPr="00000000">
        <w:rPr>
          <w:b w:val="1"/>
          <w:bCs w:val="1"/>
          <w:rtl w:val="0"/>
        </w:rPr>
        <w:t xml:space="preserve">f</w:t>
      </w:r>
      <w:r w:rsidDel="00000000" w:rsidR="00000000" w:rsidRPr="00000000">
        <w:rPr>
          <w:b w:val="1"/>
          <w:bCs w:val="1"/>
          <w:color w:val="000000"/>
          <w:rtl w:val="0"/>
        </w:rPr>
        <w:t xml:space="preserve">ornecedor e </w:t>
      </w:r>
      <w:r w:rsidDel="00000000" w:rsidR="00000000" w:rsidRPr="00000000">
        <w:rPr>
          <w:b w:val="1"/>
          <w:bCs w:val="1"/>
          <w:rtl w:val="0"/>
        </w:rPr>
        <w:t xml:space="preserve">m</w:t>
      </w:r>
      <w:r w:rsidDel="00000000" w:rsidR="00000000" w:rsidRPr="00000000">
        <w:rPr>
          <w:b w:val="1"/>
          <w:bCs w:val="1"/>
          <w:color w:val="000000"/>
          <w:rtl w:val="0"/>
        </w:rPr>
        <w:t xml:space="preserve">odalidade de </w:t>
      </w:r>
      <w:r w:rsidDel="00000000" w:rsidR="00000000" w:rsidRPr="00000000">
        <w:rPr>
          <w:b w:val="1"/>
          <w:bCs w:val="1"/>
          <w:rtl w:val="0"/>
        </w:rPr>
        <w:t xml:space="preserve">l</w:t>
      </w:r>
      <w:r w:rsidDel="00000000" w:rsidR="00000000" w:rsidRPr="00000000">
        <w:rPr>
          <w:b w:val="1"/>
          <w:bCs w:val="1"/>
          <w:color w:val="000000"/>
          <w:rtl w:val="0"/>
        </w:rPr>
        <w:t xml:space="preserve">icitação</w:t>
      </w:r>
      <w:r w:rsidDel="00000000" w:rsidR="00000000" w:rsidRPr="00000000">
        <w:rPr>
          <w:rtl w:val="0"/>
        </w:rPr>
      </w:r>
    </w:p>
    <w:p w:rsidR="00000000" w:rsidDel="00000000" w:rsidP="00000000" w:rsidRDefault="00000000" w:rsidRPr="00000000" w14:paraId="000000B4">
      <w:pPr>
        <w:spacing w:line="240" w:lineRule="auto"/>
        <w:ind w:left="0" w:hanging="2"/>
        <w:jc w:val="both"/>
        <w:rPr/>
      </w:pPr>
      <w:r w:rsidDel="00000000" w:rsidR="00000000" w:rsidRPr="00000000">
        <w:rPr>
          <w:rtl w:val="0"/>
        </w:rPr>
        <w:t xml:space="preserve">5.4.1. A análise abrange aspectos técnicos, econômicos e logísticos, garantindo a melhor opção para a execução do projeto.</w:t>
      </w:r>
    </w:p>
    <w:p w:rsidR="00000000" w:rsidDel="00000000" w:rsidP="00000000" w:rsidRDefault="00000000" w:rsidRPr="00000000" w14:paraId="000000B5">
      <w:pPr>
        <w:spacing w:line="240" w:lineRule="auto"/>
        <w:ind w:left="0" w:hanging="2"/>
        <w:jc w:val="both"/>
        <w:rPr/>
      </w:pPr>
      <w:r w:rsidDel="00000000" w:rsidR="00000000" w:rsidRPr="00000000">
        <w:rPr>
          <w:rtl w:val="0"/>
        </w:rPr>
        <w:t xml:space="preserve">5.4.2. É sabido que para a contratação do objeto pretendido, considerando o valor estimado, há formas distintas de modalidades licitatórias, nos moldes da Lei nº 14.133/2021. As alternativas incluem dispensa de licitação de pequeno vulto, pregão eletrônico e concorrência eletrônica/presencial.</w:t>
      </w:r>
    </w:p>
    <w:p w:rsidR="00000000" w:rsidDel="00000000" w:rsidP="00000000" w:rsidRDefault="00000000" w:rsidRPr="00000000" w14:paraId="000000B6">
      <w:pPr>
        <w:spacing w:line="240" w:lineRule="auto"/>
        <w:ind w:left="0" w:hanging="2"/>
        <w:jc w:val="both"/>
        <w:rPr/>
      </w:pPr>
      <w:r w:rsidDel="00000000" w:rsidR="00000000" w:rsidRPr="00000000">
        <w:rPr>
          <w:rtl w:val="0"/>
        </w:rPr>
        <w:t xml:space="preserve">5.4.3. A Dispensa de Licitação de Pequeno Vulto excede os limites estabelecidos para despesas de pequeno vulto previstas no art. 75, I, da Lei nº 14.133/2021. A dispensa de licitação é aplicável quando o valor estimado da contratação é relativamente baixo, simplificando o processo ao dispensar formalidades mais rigorosas. No entanto, essa dispensa não se aplica ao caso em questão devido ao valor estimado preliminarmente.</w:t>
      </w:r>
    </w:p>
    <w:p w:rsidR="00000000" w:rsidDel="00000000" w:rsidP="00000000" w:rsidRDefault="00000000" w:rsidRPr="00000000" w14:paraId="000000B7">
      <w:pPr>
        <w:spacing w:line="240" w:lineRule="auto"/>
        <w:ind w:left="0" w:hanging="2"/>
        <w:jc w:val="both"/>
        <w:rPr/>
      </w:pPr>
      <w:r w:rsidDel="00000000" w:rsidR="00000000" w:rsidRPr="00000000">
        <w:rPr>
          <w:rtl w:val="0"/>
        </w:rPr>
        <w:t xml:space="preserve">5.4.4. Já no que se refere ao Pregão Eletrônico, modalidade de licitação especialmente voltada para aquisição de bens e serviços comuns, incluindo os de engenharia, baseia-se na disputa de preços entre os licitantes. É uma opção ágil e transparente, adequada para contratações de obras de engenharia que se enquadrem na definição de bens e serviços comuns. No entanto, essa opção não se aplica ao caso em questão devido ao enquadramento como obra e serviços de engenharia.</w:t>
      </w:r>
    </w:p>
    <w:p w:rsidR="00000000" w:rsidDel="00000000" w:rsidP="00000000" w:rsidRDefault="00000000" w:rsidRPr="00000000" w14:paraId="000000B8">
      <w:pPr>
        <w:spacing w:line="240" w:lineRule="auto"/>
        <w:ind w:left="0" w:hanging="2"/>
        <w:jc w:val="both"/>
        <w:rPr/>
      </w:pPr>
      <w:r w:rsidDel="00000000" w:rsidR="00000000" w:rsidRPr="00000000">
        <w:rPr>
          <w:rtl w:val="0"/>
        </w:rPr>
        <w:t xml:space="preserve">5.4.5. A legislação, também, apresenta como opção o Sistema de Registro de Preços (SRP), indicado quando há previsão de contratações recorrentes do mesmo item. Essa modalidade permite a aquisição escalonada, conforme a demanda, contribuindo para a redução de estoques e custos, mas não se aplica ao presente caso.</w:t>
      </w:r>
    </w:p>
    <w:p w:rsidR="00000000" w:rsidDel="00000000" w:rsidP="00000000" w:rsidRDefault="00000000" w:rsidRPr="00000000" w14:paraId="000000B9">
      <w:pPr>
        <w:spacing w:line="240" w:lineRule="auto"/>
        <w:ind w:left="0" w:hanging="2"/>
        <w:jc w:val="both"/>
        <w:rPr/>
      </w:pPr>
      <w:r w:rsidDel="00000000" w:rsidR="00000000" w:rsidRPr="00000000">
        <w:rPr>
          <w:rtl w:val="0"/>
        </w:rPr>
        <w:t xml:space="preserve">5.4.6. A concorrência eletrônica, regida pelo Art. 2º, inciso VI da Lei nº 14.133/2021, caracteriza-se como modalidade de licitação, sendo definida no art. 28, inciso II, da referida lei como adequada para contratação de bens e serviços especiais e de obras e serviços comuns de engenharia.</w:t>
      </w:r>
    </w:p>
    <w:p w:rsidR="00000000" w:rsidDel="00000000" w:rsidP="00000000" w:rsidRDefault="00000000" w:rsidRPr="00000000" w14:paraId="000000BA">
      <w:pPr>
        <w:spacing w:line="240" w:lineRule="auto"/>
        <w:ind w:left="0" w:hanging="2"/>
        <w:jc w:val="both"/>
        <w:rPr/>
      </w:pPr>
      <w:r w:rsidDel="00000000" w:rsidR="00000000" w:rsidRPr="00000000">
        <w:rPr>
          <w:rtl w:val="0"/>
        </w:rPr>
        <w:t xml:space="preserve">5.4.7. Na concorrência, a disputa de preços acontece entre quaisquer interessados, desde que comprovem o preenchimento dos requisitos de qualificação nos termos exigidos pelo edital. Envolve a análise detalhada de propostas técnicas e comerciais e é indicada para obras conforme conceito estabelecido no Art. 6º, inciso XII da Lei nº 14.133/2021.</w:t>
      </w:r>
    </w:p>
    <w:p w:rsidR="00000000" w:rsidDel="00000000" w:rsidP="00000000" w:rsidRDefault="00000000" w:rsidRPr="00000000" w14:paraId="000000BB">
      <w:pPr>
        <w:spacing w:line="240" w:lineRule="auto"/>
        <w:ind w:left="0" w:hanging="2"/>
        <w:jc w:val="both"/>
        <w:rPr/>
      </w:pPr>
      <w:r w:rsidDel="00000000" w:rsidR="00000000" w:rsidRPr="00000000">
        <w:rPr>
          <w:rtl w:val="0"/>
        </w:rPr>
        <w:t xml:space="preserve">5.4.8. Neste caso, a modalidade licitatória adotada será a Concorrência, devido às especificidades técnicas envolvidas na </w:t>
      </w:r>
      <w:r w:rsidDel="00000000" w:rsidR="00000000" w:rsidRPr="00000000">
        <w:rPr>
          <w:b w:val="1"/>
          <w:bCs w:val="1"/>
          <w:rtl w:val="0"/>
        </w:rPr>
        <w:t xml:space="preserve">execução de serviços de projetos,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Esses projetos demandam a incorporação de sistemas, como redes de gases medicinais, climatização e acessibilidade universal. Convém destacar que a infraestrutura deve ser projetada para suportar equipamentos médico-assistenciais e proporcionar ambientes adequados para procedimentos clínicos, requerendo um nível de conhecimento adequado e em conformidade com normas técnicas e sanitárias.</w:t>
      </w:r>
    </w:p>
    <w:p w:rsidR="00000000" w:rsidDel="00000000" w:rsidP="00000000" w:rsidRDefault="00000000" w:rsidRPr="00000000" w14:paraId="000000BC">
      <w:pPr>
        <w:spacing w:line="240" w:lineRule="auto"/>
        <w:ind w:left="0" w:hanging="2"/>
        <w:jc w:val="both"/>
        <w:rPr/>
      </w:pPr>
      <w:r w:rsidDel="00000000" w:rsidR="00000000" w:rsidRPr="00000000">
        <w:rPr>
          <w:rtl w:val="0"/>
        </w:rPr>
        <w:t xml:space="preserve">5.4.9. Além disso, a </w:t>
      </w:r>
      <w:r w:rsidDel="00000000" w:rsidR="00000000" w:rsidRPr="00000000">
        <w:rPr>
          <w:b w:val="1"/>
          <w:bCs w:val="1"/>
          <w:rtl w:val="0"/>
        </w:rPr>
        <w:t xml:space="preserve">execução de serviços de projetos,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requer atenção especial quanto à durabilidade e funcionalidade dos materiais utilizados, uma vez que as unidades lidam diretamente com a saúde pública e qualquer falha estrutural ou de instalação pode comprometer a segurança dos usuários e a eficácia dos serviços prestados. Os projetos devem prever sistemas de emergência e segurança, bem como de prevenção de incêndios, além dos projetos de arquitetura, reforço estrutural, elétrica, hidráulica, de águas pluviais e de instalação de gases medicinais. Essas exigências técnicas e normativas justificam o enquadramento como obras e serviços comuns de engenharia, requerendo uma seleção criteriosa das empresas envolvidas por meio da modalidade de concorrência.</w:t>
      </w:r>
    </w:p>
    <w:p w:rsidR="00000000" w:rsidDel="00000000" w:rsidP="00000000" w:rsidRDefault="00000000" w:rsidRPr="00000000" w14:paraId="000000BD">
      <w:pPr>
        <w:spacing w:line="240" w:lineRule="auto"/>
        <w:ind w:left="0" w:hanging="2"/>
        <w:jc w:val="both"/>
        <w:rPr/>
      </w:pPr>
      <w:r w:rsidDel="00000000" w:rsidR="00000000" w:rsidRPr="00000000">
        <w:rPr>
          <w:rtl w:val="0"/>
        </w:rPr>
        <w:t xml:space="preserve">5.4.10. Cumpre informar, ainda, que a Lei nº 14.133/2021 em seu Art. 29, determina que a concorrência e o pregão sigam o rito procedimental comum, ou seja, contemplando as fases preparatória, de divulgação de edital de licitação, de apresentação de propostas e lances, quando for o caso, de julgamento, de habilitação, recursal e de homologação.</w:t>
      </w:r>
    </w:p>
    <w:p w:rsidR="00000000" w:rsidDel="00000000" w:rsidP="00000000" w:rsidRDefault="00000000" w:rsidRPr="00000000" w14:paraId="000000BE">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BF">
      <w:pPr>
        <w:spacing w:line="240" w:lineRule="auto"/>
        <w:ind w:left="0" w:hanging="2"/>
        <w:jc w:val="both"/>
        <w:rPr>
          <w:b w:val="1"/>
          <w:bCs w:val="1"/>
        </w:rPr>
      </w:pPr>
      <w:r w:rsidDel="00000000" w:rsidR="00000000" w:rsidRPr="00000000">
        <w:rPr>
          <w:b w:val="1"/>
          <w:bCs w:val="1"/>
          <w:rtl w:val="0"/>
        </w:rPr>
        <w:t xml:space="preserve">5.5. Do critério de julgamento: “menor preço global”</w:t>
      </w:r>
    </w:p>
    <w:p w:rsidR="00000000" w:rsidDel="00000000" w:rsidP="00000000" w:rsidRDefault="00000000" w:rsidRPr="00000000" w14:paraId="000000C0">
      <w:pPr>
        <w:spacing w:line="240" w:lineRule="auto"/>
        <w:ind w:left="0" w:hanging="2"/>
        <w:jc w:val="both"/>
        <w:rPr/>
      </w:pPr>
      <w:r w:rsidDel="00000000" w:rsidR="00000000" w:rsidRPr="00000000">
        <w:rPr>
          <w:rtl w:val="0"/>
        </w:rPr>
        <w:t xml:space="preserve">5.5.1. A modalidade de concorrência eletrônica para contratação de bens e serviços especiais, assim como obras e serviços comuns e especiais de engenharia, pode utilizar diversos critérios de julgamento, conforme estabelecem os termos do Art. 6º, inciso XXXVIII, da Lei nº 14.133/21, como menor preço, melhor técnica ou conteúdo artístico, maior retorno econômico ou maior desconto.</w:t>
      </w:r>
    </w:p>
    <w:p w:rsidR="00000000" w:rsidDel="00000000" w:rsidP="00000000" w:rsidRDefault="00000000" w:rsidRPr="00000000" w14:paraId="000000C1">
      <w:pPr>
        <w:spacing w:line="240" w:lineRule="auto"/>
        <w:ind w:left="0" w:hanging="2"/>
        <w:jc w:val="both"/>
        <w:rPr/>
      </w:pPr>
      <w:r w:rsidDel="00000000" w:rsidR="00000000" w:rsidRPr="00000000">
        <w:rPr>
          <w:rtl w:val="0"/>
        </w:rPr>
        <w:t xml:space="preserve">5.5.2. Esses critérios são definidos com o objetivo de considerar todo o ciclo de vida do contrato, de forma a escolher a proposta que ofereça o melhor resultado para a Administração Pública. O critério de menor preço, frequentemente, adotado por ser o mais vantajoso, pois aumenta a competitividade entre as empresas participantes e assegura que a proposta vencedora atenda aos requisitos do edital com o menor custo possível, resultando em economia para a Administração Pública.</w:t>
      </w:r>
    </w:p>
    <w:p w:rsidR="00000000" w:rsidDel="00000000" w:rsidP="00000000" w:rsidRDefault="00000000" w:rsidRPr="00000000" w14:paraId="000000C2">
      <w:pPr>
        <w:spacing w:line="240" w:lineRule="auto"/>
        <w:ind w:left="0" w:hanging="2"/>
        <w:jc w:val="both"/>
        <w:rPr/>
      </w:pPr>
      <w:r w:rsidDel="00000000" w:rsidR="00000000" w:rsidRPr="00000000">
        <w:rPr>
          <w:rtl w:val="0"/>
        </w:rPr>
        <w:t xml:space="preserve">5.5.3. A configuração adotada é a forma de concorrência eletrônica, modo de disputa aberto, do tipo Menor Preço Global, regime de execução Empreitada por Preço Unitário.</w:t>
      </w:r>
    </w:p>
    <w:p w:rsidR="00000000" w:rsidDel="00000000" w:rsidP="00000000" w:rsidRDefault="00000000" w:rsidRPr="00000000" w14:paraId="000000C3">
      <w:pPr>
        <w:spacing w:line="240" w:lineRule="auto"/>
        <w:ind w:left="0" w:hanging="2"/>
        <w:jc w:val="both"/>
        <w:rPr/>
      </w:pPr>
      <w:r w:rsidDel="00000000" w:rsidR="00000000" w:rsidRPr="00000000">
        <w:rPr>
          <w:rtl w:val="0"/>
        </w:rPr>
        <w:t xml:space="preserve">5.5.4. A contratação em comento não tem caráter continuado, devendo ter a duração definida a partir do cronograma de execução e dos procedimentos inerentes à gestão e fiscalização contratual, com recebimentos provisórios e definitivos das etapas da obra.</w:t>
      </w:r>
    </w:p>
    <w:p w:rsidR="00000000" w:rsidDel="00000000" w:rsidP="00000000" w:rsidRDefault="00000000" w:rsidRPr="00000000" w14:paraId="000000C4">
      <w:pPr>
        <w:spacing w:line="240" w:lineRule="auto"/>
        <w:ind w:left="0" w:hanging="2"/>
        <w:jc w:val="both"/>
        <w:rPr/>
      </w:pPr>
      <w:r w:rsidDel="00000000" w:rsidR="00000000" w:rsidRPr="00000000">
        <w:rPr>
          <w:rtl w:val="0"/>
        </w:rPr>
        <w:t xml:space="preserve">5.5.5. Em conclusão, a estratégia adotada é adequada e promissora, promovendo a efetiva execução das obras e o atendimento das necessidades de saúde das populações mais vulneráveis.</w:t>
      </w:r>
    </w:p>
    <w:p w:rsidR="00000000" w:rsidDel="00000000" w:rsidP="00000000" w:rsidRDefault="00000000" w:rsidRPr="00000000" w14:paraId="000000C5">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C6">
      <w:pPr>
        <w:spacing w:line="240" w:lineRule="auto"/>
        <w:ind w:left="0" w:hanging="2"/>
        <w:jc w:val="both"/>
        <w:rPr>
          <w:b w:val="1"/>
          <w:bCs w:val="1"/>
        </w:rPr>
      </w:pPr>
      <w:r w:rsidDel="00000000" w:rsidR="00000000" w:rsidRPr="00000000">
        <w:rPr>
          <w:b w:val="1"/>
          <w:bCs w:val="1"/>
          <w:rtl w:val="0"/>
        </w:rPr>
        <w:t xml:space="preserve">5.6. Adequação entre a solução escolhida e o potencial em atender à necessidade</w:t>
      </w:r>
    </w:p>
    <w:p w:rsidR="00000000" w:rsidDel="00000000" w:rsidP="00000000" w:rsidRDefault="00000000" w:rsidRPr="00000000" w14:paraId="000000C7">
      <w:pPr>
        <w:spacing w:line="240" w:lineRule="auto"/>
        <w:ind w:left="0" w:hanging="2"/>
        <w:jc w:val="both"/>
        <w:rPr/>
      </w:pPr>
      <w:r w:rsidDel="00000000" w:rsidR="00000000" w:rsidRPr="00000000">
        <w:rPr>
          <w:rtl w:val="0"/>
        </w:rPr>
        <w:t xml:space="preserve">5.6.1. A solução escolhida, fundamentada na construção convencional com a incorporação de elementos modernos como o </w:t>
      </w:r>
      <w:r w:rsidDel="00000000" w:rsidR="00000000" w:rsidRPr="00000000">
        <w:rPr>
          <w:i w:val="1"/>
          <w:iCs w:val="1"/>
          <w:rtl w:val="0"/>
        </w:rPr>
        <w:t xml:space="preserve">drywall</w:t>
      </w:r>
      <w:r w:rsidDel="00000000" w:rsidR="00000000" w:rsidRPr="00000000">
        <w:rPr>
          <w:rtl w:val="0"/>
        </w:rPr>
        <w:t xml:space="preserve">, demonstra uma estratégia que equilibra tradição e inovação. Este método é amplamente reconhecido por sua flexibilidade, durabilidade e pela capacidade de adaptação a diferentes condições geográficas e climáticas, características que são essenciais para atender à diversidade territorial do Brasil.</w:t>
      </w:r>
    </w:p>
    <w:p w:rsidR="00000000" w:rsidDel="00000000" w:rsidP="00000000" w:rsidRDefault="00000000" w:rsidRPr="00000000" w14:paraId="000000C8">
      <w:pPr>
        <w:spacing w:line="240" w:lineRule="auto"/>
        <w:ind w:left="0" w:hanging="2"/>
        <w:jc w:val="both"/>
        <w:rPr/>
      </w:pPr>
      <w:r w:rsidDel="00000000" w:rsidR="00000000" w:rsidRPr="00000000">
        <w:rPr>
          <w:rtl w:val="0"/>
        </w:rPr>
        <w:t xml:space="preserve">5.6.2. A presente contratação será realizada sob o </w:t>
      </w:r>
      <w:r w:rsidDel="00000000" w:rsidR="00000000" w:rsidRPr="00000000">
        <w:rPr>
          <w:b w:val="1"/>
          <w:bCs w:val="1"/>
          <w:rtl w:val="0"/>
        </w:rPr>
        <w:t xml:space="preserve">Regime de Contratação Integrada</w:t>
      </w:r>
      <w:r w:rsidDel="00000000" w:rsidR="00000000" w:rsidRPr="00000000">
        <w:rPr>
          <w:rtl w:val="0"/>
        </w:rPr>
        <w:t xml:space="preserve">, com fundamento no </w:t>
      </w:r>
      <w:r w:rsidDel="00000000" w:rsidR="00000000" w:rsidRPr="00000000">
        <w:rPr>
          <w:b w:val="1"/>
          <w:bCs w:val="1"/>
          <w:rtl w:val="0"/>
        </w:rPr>
        <w:t xml:space="preserve">art. 46 da Lei nº 14.133/2021</w:t>
      </w:r>
      <w:r w:rsidDel="00000000" w:rsidR="00000000" w:rsidRPr="00000000">
        <w:rPr>
          <w:rtl w:val="0"/>
        </w:rPr>
        <w:t xml:space="preserve">, que prevê a contratação de obras e serviços de engenharia em que a empresa contratada é responsável pela elaboração e desenvolvimento dos projetos básico e executivo, execução das obras e fornecimento de bens, com responsabilidade integral pela entrega do empreendimento pronto para uso.</w:t>
      </w:r>
    </w:p>
    <w:p w:rsidR="00000000" w:rsidDel="00000000" w:rsidP="00000000" w:rsidRDefault="00000000" w:rsidRPr="00000000" w14:paraId="000000C9">
      <w:pPr>
        <w:spacing w:line="240" w:lineRule="auto"/>
        <w:ind w:left="0" w:hanging="2"/>
        <w:jc w:val="both"/>
        <w:rPr/>
      </w:pPr>
      <w:r w:rsidDel="00000000" w:rsidR="00000000" w:rsidRPr="00000000">
        <w:rPr>
          <w:rtl w:val="0"/>
        </w:rPr>
        <w:t xml:space="preserve">5.6.3 A construção convencional não apenas atende aos requisitos técnicos e normativos exigidos para </w:t>
      </w:r>
      <w:r w:rsidDel="00000000" w:rsidR="00000000" w:rsidRPr="00000000">
        <w:rPr>
          <w:b w:val="1"/>
          <w:bCs w:val="1"/>
          <w:rtl w:val="0"/>
        </w:rPr>
        <w:t xml:space="preserve">execução de serviços de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mas também garante a economicidade e a eficiência na utilização dos recursos públicos. A escolha desta metodologia foi baseada em uma análise criteriosa que levou em conta a variabilidade das condições regionais, o que é fundamental para assegurar que o Hospital possa oferecer serviços de saúde com qualidade e segurança.</w:t>
      </w:r>
    </w:p>
    <w:p w:rsidR="00000000" w:rsidDel="00000000" w:rsidP="00000000" w:rsidRDefault="00000000" w:rsidRPr="00000000" w14:paraId="000000CA">
      <w:pPr>
        <w:spacing w:line="240" w:lineRule="auto"/>
        <w:ind w:left="0" w:hanging="2"/>
        <w:jc w:val="both"/>
        <w:rPr/>
      </w:pPr>
      <w:r w:rsidDel="00000000" w:rsidR="00000000" w:rsidRPr="00000000">
        <w:rPr>
          <w:rtl w:val="0"/>
        </w:rPr>
        <w:t xml:space="preserve">5.6.4. A modalidade de licitação adotada, a </w:t>
      </w:r>
      <w:r w:rsidDel="00000000" w:rsidR="00000000" w:rsidRPr="00000000">
        <w:rPr>
          <w:b w:val="1"/>
          <w:bCs w:val="1"/>
          <w:rtl w:val="0"/>
        </w:rPr>
        <w:t xml:space="preserve">Concorrência Eletrônica</w:t>
      </w:r>
      <w:r w:rsidDel="00000000" w:rsidR="00000000" w:rsidRPr="00000000">
        <w:rPr>
          <w:rtl w:val="0"/>
        </w:rPr>
        <w:t xml:space="preserve">, foi selecionada por ser a mais adequada às características da obra, considerando a sua complexidade técnica e os requisitos específicos do projeto. Este procedimento garante um processo competitivo e transparente, onde são avaliados não apenas os custos, mas também a capacidade técnica e a conformidade com as normas vigentes.</w:t>
      </w:r>
    </w:p>
    <w:p w:rsidR="00000000" w:rsidDel="00000000" w:rsidP="00000000" w:rsidRDefault="00000000" w:rsidRPr="00000000" w14:paraId="000000CB">
      <w:pPr>
        <w:spacing w:line="240" w:lineRule="auto"/>
        <w:ind w:left="0" w:hanging="2"/>
        <w:jc w:val="both"/>
        <w:rPr/>
      </w:pPr>
      <w:r w:rsidDel="00000000" w:rsidR="00000000" w:rsidRPr="00000000">
        <w:rPr>
          <w:rtl w:val="0"/>
        </w:rPr>
        <w:t xml:space="preserve">5.6.5. A utilização do critério de julgamento </w:t>
      </w:r>
      <w:r w:rsidDel="00000000" w:rsidR="00000000" w:rsidRPr="00000000">
        <w:rPr>
          <w:b w:val="1"/>
          <w:bCs w:val="1"/>
          <w:rtl w:val="0"/>
        </w:rPr>
        <w:t xml:space="preserve">Menor Preço Global</w:t>
      </w:r>
      <w:r w:rsidDel="00000000" w:rsidR="00000000" w:rsidRPr="00000000">
        <w:rPr>
          <w:rtl w:val="0"/>
        </w:rPr>
        <w:t xml:space="preserve"> reflete a busca por otimização dos recursos públicos, garantindo que a proposta vencedora ofereça o melhor custo-benefício para a Administração Pública, sem comprometer a qualidade e a conformidade técnica dos serviços prestados. Este critério é particularmente adequado para projetos como </w:t>
      </w:r>
      <w:r w:rsidDel="00000000" w:rsidR="00000000" w:rsidRPr="00000000">
        <w:rPr>
          <w:b w:val="1"/>
          <w:bCs w:val="1"/>
          <w:rtl w:val="0"/>
        </w:rPr>
        <w:t xml:space="preserve">execução de serviços de reforma, adequação estrutural</w:t>
      </w:r>
      <w:r w:rsidDel="00000000" w:rsidR="00000000" w:rsidRPr="00000000">
        <w:rPr>
          <w:rtl w:val="0"/>
        </w:rPr>
        <w:t xml:space="preserve"> </w:t>
      </w:r>
      <w:r w:rsidDel="00000000" w:rsidR="00000000" w:rsidRPr="00000000">
        <w:rPr>
          <w:b w:val="1"/>
          <w:bCs w:val="1"/>
          <w:rtl w:val="0"/>
        </w:rPr>
        <w:t xml:space="preserve">hospitalar</w:t>
      </w:r>
      <w:r w:rsidDel="00000000" w:rsidR="00000000" w:rsidRPr="00000000">
        <w:rPr>
          <w:rtl w:val="0"/>
        </w:rPr>
        <w:t xml:space="preserve">, nos quais a precisão nos custos e a clareza das especificações são fundamentais.</w:t>
      </w:r>
    </w:p>
    <w:p w:rsidR="00000000" w:rsidDel="00000000" w:rsidP="00000000" w:rsidRDefault="00000000" w:rsidRPr="00000000" w14:paraId="000000CC">
      <w:pPr>
        <w:spacing w:line="240" w:lineRule="auto"/>
        <w:ind w:left="0" w:hanging="2"/>
        <w:jc w:val="both"/>
        <w:rPr/>
      </w:pPr>
      <w:r w:rsidDel="00000000" w:rsidR="00000000" w:rsidRPr="00000000">
        <w:rPr>
          <w:rtl w:val="0"/>
        </w:rPr>
        <w:t xml:space="preserve">5.6.6. A escolha do regime </w:t>
      </w:r>
      <w:r w:rsidDel="00000000" w:rsidR="00000000" w:rsidRPr="00000000">
        <w:rPr>
          <w:b w:val="1"/>
          <w:bCs w:val="1"/>
          <w:rtl w:val="0"/>
        </w:rPr>
        <w:t xml:space="preserve">de execução, seja por Empreitada por Preço Unitário</w:t>
      </w:r>
      <w:r w:rsidDel="00000000" w:rsidR="00000000" w:rsidRPr="00000000">
        <w:rPr>
          <w:rtl w:val="0"/>
        </w:rPr>
        <w:t xml:space="preserve">, foi cuidadosamente alinhada com a natureza da obra e com a necessidade de flexibilidade ou precisão nos quantitativos executados. Essa decisão assegura que a execução do projeto seja conduzida de maneira eficiente, minimizando riscos financeiros tanto para a Administração quanto para a contratada.</w:t>
      </w:r>
    </w:p>
    <w:p w:rsidR="00000000" w:rsidDel="00000000" w:rsidP="00000000" w:rsidRDefault="00000000" w:rsidRPr="00000000" w14:paraId="000000CD">
      <w:pPr>
        <w:spacing w:line="240" w:lineRule="auto"/>
        <w:ind w:left="0" w:hanging="2"/>
        <w:jc w:val="both"/>
        <w:rPr/>
      </w:pPr>
      <w:r w:rsidDel="00000000" w:rsidR="00000000" w:rsidRPr="00000000">
        <w:rPr>
          <w:rtl w:val="0"/>
        </w:rPr>
        <w:t xml:space="preserve">5.6.7. Em suma, a solução da modalidade de licitação escolhida foi criteriosamente adequada às necessidades específicas da </w:t>
      </w:r>
      <w:r w:rsidDel="00000000" w:rsidR="00000000" w:rsidRPr="00000000">
        <w:rPr>
          <w:b w:val="1"/>
          <w:bCs w:val="1"/>
          <w:rtl w:val="0"/>
        </w:rPr>
        <w:t xml:space="preserve">execução de serviços de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Esse alinhamento é crucial para garantir que as obras sejam concluídas dentro dos prazos estipulados, com qualidade técnica e em conformidade com as exigências legais e normativas, assegurando, assim, que o Hospital possa atender às demandas de saúde da população de maneira eficaz e sustentável.</w:t>
      </w:r>
    </w:p>
    <w:p w:rsidR="00000000" w:rsidDel="00000000" w:rsidP="00000000" w:rsidRDefault="00000000" w:rsidRPr="00000000" w14:paraId="000000CE">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0CF">
      <w:pPr>
        <w:spacing w:line="240" w:lineRule="auto"/>
        <w:ind w:left="0" w:hanging="2"/>
        <w:jc w:val="both"/>
        <w:rPr>
          <w:b w:val="1"/>
          <w:bCs w:val="1"/>
        </w:rPr>
      </w:pPr>
      <w:r w:rsidDel="00000000" w:rsidR="00000000" w:rsidRPr="00000000">
        <w:rPr>
          <w:b w:val="1"/>
          <w:bCs w:val="1"/>
          <w:rtl w:val="0"/>
        </w:rPr>
        <w:t xml:space="preserve">5.7. Adequação da forma de modalidade de licitação, forma de disputa e do critério de julgamento</w:t>
      </w:r>
    </w:p>
    <w:p w:rsidR="00000000" w:rsidDel="00000000" w:rsidP="00000000" w:rsidRDefault="00000000" w:rsidRPr="00000000" w14:paraId="000000D0">
      <w:pPr>
        <w:spacing w:line="240" w:lineRule="auto"/>
        <w:ind w:left="0" w:hanging="2"/>
        <w:jc w:val="both"/>
        <w:rPr/>
      </w:pPr>
      <w:r w:rsidDel="00000000" w:rsidR="00000000" w:rsidRPr="00000000">
        <w:rPr>
          <w:rtl w:val="0"/>
        </w:rPr>
        <w:t xml:space="preserve">5.7.1. A escolha da modalidade de licitação que, neste caso, foi a Concorrência Eletrônica, mostra-se totalmente adequada à complexidade e à especificidade técnica da obra a ser realizada. Esta modalidade permite uma maior participação de empresas qualificadas, assegurando que as propostas sejam competitivas e que a Administração Pública obtenha a melhor oferta em termos de qualidade e preço.</w:t>
      </w:r>
    </w:p>
    <w:p w:rsidR="00000000" w:rsidDel="00000000" w:rsidP="00000000" w:rsidRDefault="00000000" w:rsidRPr="00000000" w14:paraId="000000D1">
      <w:pPr>
        <w:spacing w:line="240" w:lineRule="auto"/>
        <w:ind w:left="0" w:hanging="2"/>
        <w:jc w:val="both"/>
        <w:rPr/>
      </w:pPr>
      <w:r w:rsidDel="00000000" w:rsidR="00000000" w:rsidRPr="00000000">
        <w:rPr>
          <w:rtl w:val="0"/>
        </w:rPr>
        <w:t xml:space="preserve">5.7.2. O modo de disputa adotado – aberto – é igualmente apropriado, pois promove a transparência e a competitividade, permitindo que todas as propostas sejam analisadas em conjunto, o que facilita a comparação direta e objetiva entre as ofertas apresentadas. Esse processo é essencial para garantir que a contratação seja feita com base em critérios claros e justos, maximizando a eficiência do gasto público.</w:t>
      </w:r>
    </w:p>
    <w:p w:rsidR="00000000" w:rsidDel="00000000" w:rsidP="00000000" w:rsidRDefault="00000000" w:rsidRPr="00000000" w14:paraId="000000D2">
      <w:pPr>
        <w:spacing w:line="240" w:lineRule="auto"/>
        <w:ind w:left="0" w:hanging="2"/>
        <w:jc w:val="both"/>
        <w:rPr/>
      </w:pPr>
      <w:r w:rsidDel="00000000" w:rsidR="00000000" w:rsidRPr="00000000">
        <w:rPr>
          <w:rtl w:val="0"/>
        </w:rPr>
        <w:t xml:space="preserve">5.7.3. O critério de julgamento escolhido – Menor Preço Global – é particularmente adequado para este tipo de obra, garantindo que a proposta vencedora não só atenda aos requisitos técnicos, mas também ofereça o melhor valor pelo custo total da obra. Esse enfoque é essencial em projetos de construção pública, onde a economicidade e a sustentabilidade financeira são primordiais.</w:t>
      </w:r>
    </w:p>
    <w:p w:rsidR="00000000" w:rsidDel="00000000" w:rsidP="00000000" w:rsidRDefault="00000000" w:rsidRPr="00000000" w14:paraId="000000D3">
      <w:pPr>
        <w:spacing w:line="240" w:lineRule="auto"/>
        <w:ind w:left="0" w:hanging="2"/>
        <w:jc w:val="both"/>
        <w:rPr/>
      </w:pPr>
      <w:r w:rsidDel="00000000" w:rsidR="00000000" w:rsidRPr="00000000">
        <w:rPr>
          <w:rtl w:val="0"/>
        </w:rPr>
        <w:t xml:space="preserve">5.7.4. A combinação da modalidade de licitação por Concorrência Eletrônica, o modo de disputa aberto, e o critério de julgamento por Menor Preço Global assegura que o processo seja conduzido de maneira transparente e eficiente, promovendo a participação de fornecedores qualificados e garantindo que a Administração Pública obtenha o melhor retorno possível sobre o investimento.</w:t>
      </w:r>
    </w:p>
    <w:p w:rsidR="00000000" w:rsidDel="00000000" w:rsidP="00000000" w:rsidRDefault="00000000" w:rsidRPr="00000000" w14:paraId="000000D4">
      <w:pPr>
        <w:spacing w:line="240" w:lineRule="auto"/>
        <w:ind w:left="0" w:hanging="2"/>
        <w:jc w:val="both"/>
        <w:rPr/>
      </w:pPr>
      <w:r w:rsidDel="00000000" w:rsidR="00000000" w:rsidRPr="00000000">
        <w:rPr>
          <w:rtl w:val="0"/>
        </w:rPr>
        <w:t xml:space="preserve">5.7.5. Em conclusão, a forma de modalidade de licitação, a forma de disputa e o critério de julgamento foram escolhidos de maneira a alinhar perfeitamente com as necessidades do projeto, atendendo tanto aos requisitos técnicos quanto às exigências de economicidade, eficiência e conformidade legal. Este alinhamento é essencial para garantir que a obra seja executada com qualidade, dentro dos prazos e orçamentos estabelecidos, e com o máximo benefício para a população atendida.</w:t>
      </w:r>
    </w:p>
    <w:p w:rsidR="00000000" w:rsidDel="00000000" w:rsidP="00000000" w:rsidRDefault="00000000" w:rsidRPr="00000000" w14:paraId="000000D5">
      <w:pPr>
        <w:spacing w:line="240" w:lineRule="auto"/>
        <w:ind w:left="0" w:hanging="2"/>
        <w:jc w:val="both"/>
        <w:rPr>
          <w:color w:val="000000"/>
        </w:rPr>
      </w:pPr>
      <w:r w:rsidDel="00000000" w:rsidR="00000000" w:rsidRPr="00000000">
        <w:rPr>
          <w:rtl w:val="0"/>
        </w:rPr>
      </w:r>
    </w:p>
    <w:p w:rsidR="00000000" w:rsidDel="00000000" w:rsidP="00000000" w:rsidRDefault="00000000" w:rsidRPr="00000000" w14:paraId="000000D6">
      <w:pPr>
        <w:spacing w:line="240" w:lineRule="auto"/>
        <w:ind w:left="0" w:hanging="2"/>
        <w:jc w:val="both"/>
        <w:rPr>
          <w:b w:val="1"/>
          <w:bCs w:val="1"/>
          <w:color w:val="000000"/>
        </w:rPr>
      </w:pPr>
      <w:r w:rsidDel="00000000" w:rsidR="00000000" w:rsidRPr="00000000">
        <w:rPr>
          <w:b w:val="1"/>
          <w:bCs w:val="1"/>
          <w:color w:val="000000"/>
          <w:rtl w:val="0"/>
        </w:rPr>
        <w:t xml:space="preserve">6.0 Descrição da </w:t>
      </w:r>
      <w:r w:rsidDel="00000000" w:rsidR="00000000" w:rsidRPr="00000000">
        <w:rPr>
          <w:b w:val="1"/>
          <w:bCs w:val="1"/>
          <w:rtl w:val="0"/>
        </w:rPr>
        <w:t xml:space="preserve">s</w:t>
      </w:r>
      <w:r w:rsidDel="00000000" w:rsidR="00000000" w:rsidRPr="00000000">
        <w:rPr>
          <w:b w:val="1"/>
          <w:bCs w:val="1"/>
          <w:color w:val="000000"/>
          <w:rtl w:val="0"/>
        </w:rPr>
        <w:t xml:space="preserve">olução como um </w:t>
      </w:r>
      <w:r w:rsidDel="00000000" w:rsidR="00000000" w:rsidRPr="00000000">
        <w:rPr>
          <w:b w:val="1"/>
          <w:bCs w:val="1"/>
          <w:rtl w:val="0"/>
        </w:rPr>
        <w:t xml:space="preserve">t</w:t>
      </w:r>
      <w:r w:rsidDel="00000000" w:rsidR="00000000" w:rsidRPr="00000000">
        <w:rPr>
          <w:b w:val="1"/>
          <w:bCs w:val="1"/>
          <w:color w:val="000000"/>
          <w:rtl w:val="0"/>
        </w:rPr>
        <w:t xml:space="preserve">odo</w:t>
      </w:r>
    </w:p>
    <w:p w:rsidR="00000000" w:rsidDel="00000000" w:rsidP="00000000" w:rsidRDefault="00000000" w:rsidRPr="00000000" w14:paraId="000000D7">
      <w:pPr>
        <w:spacing w:line="240" w:lineRule="auto"/>
        <w:ind w:left="0" w:hanging="2"/>
        <w:jc w:val="both"/>
        <w:rPr/>
      </w:pPr>
      <w:r w:rsidDel="00000000" w:rsidR="00000000" w:rsidRPr="00000000">
        <w:rPr>
          <w:rtl w:val="0"/>
        </w:rPr>
        <w:t xml:space="preserve">6.1. A solução como um todo consiste na contratação de empresa especializada para a prestação de serviços de engenharia visando a execução integrada de obras de requalificação do Hospital Jorge Novis, localizado à </w:t>
      </w:r>
      <w:r w:rsidDel="00000000" w:rsidR="00000000" w:rsidRPr="00000000">
        <w:rPr>
          <w:color w:val="1f1f1f"/>
          <w:highlight w:val="white"/>
          <w:rtl w:val="0"/>
        </w:rPr>
        <w:t xml:space="preserve">Av. Fortaleza, S/N, Largo do Caranguejo. Itinga, Lauro de Freitas - BA</w:t>
      </w:r>
      <w:r w:rsidDel="00000000" w:rsidR="00000000" w:rsidRPr="00000000">
        <w:rPr>
          <w:rtl w:val="0"/>
        </w:rPr>
        <w:t xml:space="preserve">, abrangendo a elaboração dos projetos básico e executivo de engenharia, a execução das obras e serviços de requalificação física e funcional,  conforme as especificações, diretrizes e condições estabelecidas no Termo de Referência/Anteprojetos e planilha orçamentária; por meio de licitação na modalidade Concorrência Eletrônica, a ser executada em regime de Empreitada por Preço Unitário, conforme requisitos e diretrizes estabelecidos neste ETP e no TR. </w:t>
      </w:r>
    </w:p>
    <w:p w:rsidR="00000000" w:rsidDel="00000000" w:rsidP="00000000" w:rsidRDefault="00000000" w:rsidRPr="00000000" w14:paraId="000000D8">
      <w:pPr>
        <w:spacing w:line="240" w:lineRule="auto"/>
        <w:ind w:left="0" w:hanging="2"/>
        <w:jc w:val="both"/>
        <w:rPr/>
      </w:pPr>
      <w:r w:rsidDel="00000000" w:rsidR="00000000" w:rsidRPr="00000000">
        <w:rPr>
          <w:rtl w:val="0"/>
        </w:rPr>
      </w:r>
    </w:p>
    <w:p w:rsidR="00000000" w:rsidDel="00000000" w:rsidP="00000000" w:rsidRDefault="00000000" w:rsidRPr="00000000" w14:paraId="000000D9">
      <w:pPr>
        <w:spacing w:line="240" w:lineRule="auto"/>
        <w:ind w:left="0" w:hanging="2"/>
        <w:jc w:val="both"/>
        <w:rPr>
          <w:color w:val="000000"/>
        </w:rPr>
      </w:pPr>
      <w:r w:rsidDel="00000000" w:rsidR="00000000" w:rsidRPr="00000000">
        <w:rPr>
          <w:color w:val="000000"/>
          <w:rtl w:val="0"/>
        </w:rPr>
        <w:t xml:space="preserve">6.2. </w:t>
      </w:r>
      <w:r w:rsidDel="00000000" w:rsidR="00000000" w:rsidRPr="00000000">
        <w:rPr>
          <w:b w:val="1"/>
          <w:bCs w:val="1"/>
          <w:color w:val="000000"/>
          <w:rtl w:val="0"/>
        </w:rPr>
        <w:t xml:space="preserve"> Abrangência da </w:t>
      </w:r>
      <w:r w:rsidDel="00000000" w:rsidR="00000000" w:rsidRPr="00000000">
        <w:rPr>
          <w:b w:val="1"/>
          <w:bCs w:val="1"/>
          <w:rtl w:val="0"/>
        </w:rPr>
        <w:t xml:space="preserve">o</w:t>
      </w:r>
      <w:r w:rsidDel="00000000" w:rsidR="00000000" w:rsidRPr="00000000">
        <w:rPr>
          <w:b w:val="1"/>
          <w:bCs w:val="1"/>
          <w:color w:val="000000"/>
          <w:rtl w:val="0"/>
        </w:rPr>
        <w:t xml:space="preserve">bra</w:t>
      </w:r>
      <w:r w:rsidDel="00000000" w:rsidR="00000000" w:rsidRPr="00000000">
        <w:rPr>
          <w:rtl w:val="0"/>
        </w:rPr>
      </w:r>
    </w:p>
    <w:p w:rsidR="00000000" w:rsidDel="00000000" w:rsidP="00000000" w:rsidRDefault="00000000" w:rsidRPr="00000000" w14:paraId="000000DA">
      <w:pPr>
        <w:spacing w:line="240" w:lineRule="auto"/>
        <w:ind w:left="0" w:hanging="2"/>
        <w:jc w:val="both"/>
        <w:rPr/>
      </w:pPr>
      <w:r w:rsidDel="00000000" w:rsidR="00000000" w:rsidRPr="00000000">
        <w:rPr>
          <w:rtl w:val="0"/>
        </w:rPr>
        <w:t xml:space="preserve">6.2.1 Contratação de empresa especializada no ramo da construção civil para </w:t>
      </w:r>
      <w:r w:rsidDel="00000000" w:rsidR="00000000" w:rsidRPr="00000000">
        <w:rPr>
          <w:b w:val="1"/>
          <w:bCs w:val="1"/>
          <w:rtl w:val="0"/>
        </w:rPr>
        <w:t xml:space="preserve">execução integrada de projetos e de serviços de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conforme descrição de itens constantes na planilha orçamentária realizada pela equipe técnica da Secretaria de Saúde.</w:t>
      </w:r>
    </w:p>
    <w:p w:rsidR="00000000" w:rsidDel="00000000" w:rsidP="00000000" w:rsidRDefault="00000000" w:rsidRPr="00000000" w14:paraId="000000DB">
      <w:pPr>
        <w:spacing w:line="240" w:lineRule="auto"/>
        <w:ind w:left="0" w:hanging="2"/>
        <w:jc w:val="both"/>
        <w:rPr/>
      </w:pPr>
      <w:r w:rsidDel="00000000" w:rsidR="00000000" w:rsidRPr="00000000">
        <w:rPr>
          <w:rtl w:val="0"/>
        </w:rPr>
        <w:t xml:space="preserve">6.2.2. Definição da localidade: A obra será realizada à </w:t>
      </w:r>
      <w:r w:rsidDel="00000000" w:rsidR="00000000" w:rsidRPr="00000000">
        <w:rPr>
          <w:color w:val="1f1f1f"/>
          <w:highlight w:val="white"/>
          <w:rtl w:val="0"/>
        </w:rPr>
        <w:t xml:space="preserve">Av. Fortaleza, S/N, Largo do Caranguejo. Itinga, Lauro de Freitas - BA.</w:t>
      </w:r>
      <w:r w:rsidDel="00000000" w:rsidR="00000000" w:rsidRPr="00000000">
        <w:rPr>
          <w:rtl w:val="0"/>
        </w:rPr>
      </w:r>
    </w:p>
    <w:p w:rsidR="00000000" w:rsidDel="00000000" w:rsidP="00000000" w:rsidRDefault="00000000" w:rsidRPr="00000000" w14:paraId="000000DC">
      <w:pPr>
        <w:spacing w:line="240" w:lineRule="auto"/>
        <w:ind w:left="0" w:hanging="2"/>
        <w:jc w:val="both"/>
        <w:rPr/>
      </w:pPr>
      <w:r w:rsidDel="00000000" w:rsidR="00000000" w:rsidRPr="00000000">
        <w:rPr>
          <w:rtl w:val="0"/>
        </w:rPr>
        <w:t xml:space="preserve">6.4. Data de execução: O prazo de execução do contrato deverá ter início imediato previsto para até cinco dias após a assinatura do contrato. A execução da obra deverá respeitar as etapas postas no cronograma de obras, com vistoria e testes realizados em cada fase.A entrega final, com o objeto em pleno funcionamento, se dará em até 10(dez) dias corridos após a última etapa do cronograma de obras.</w:t>
      </w:r>
    </w:p>
    <w:p w:rsidR="00000000" w:rsidDel="00000000" w:rsidP="00000000" w:rsidRDefault="00000000" w:rsidRPr="00000000" w14:paraId="000000DD">
      <w:pPr>
        <w:spacing w:line="240" w:lineRule="auto"/>
        <w:ind w:left="0" w:hanging="2"/>
        <w:jc w:val="both"/>
        <w:rPr/>
      </w:pPr>
      <w:r w:rsidDel="00000000" w:rsidR="00000000" w:rsidRPr="00000000">
        <w:rPr>
          <w:rtl w:val="0"/>
        </w:rPr>
      </w:r>
    </w:p>
    <w:p w:rsidR="00000000" w:rsidDel="00000000" w:rsidP="00000000" w:rsidRDefault="00000000" w:rsidRPr="00000000" w14:paraId="000000DE">
      <w:pPr>
        <w:spacing w:line="240" w:lineRule="auto"/>
        <w:ind w:left="0" w:hanging="2"/>
        <w:jc w:val="both"/>
        <w:rPr>
          <w:b w:val="1"/>
          <w:bCs w:val="1"/>
        </w:rPr>
      </w:pPr>
      <w:r w:rsidDel="00000000" w:rsidR="00000000" w:rsidRPr="00000000">
        <w:rPr>
          <w:b w:val="1"/>
          <w:bCs w:val="1"/>
          <w:rtl w:val="0"/>
        </w:rPr>
        <w:t xml:space="preserve">7. Estimativa das quantidades a serem contratadas </w:t>
      </w:r>
    </w:p>
    <w:p w:rsidR="00000000" w:rsidDel="00000000" w:rsidP="00000000" w:rsidRDefault="00000000" w:rsidRPr="00000000" w14:paraId="000000DF">
      <w:pPr>
        <w:spacing w:line="240" w:lineRule="auto"/>
        <w:ind w:left="0" w:hanging="2"/>
        <w:jc w:val="both"/>
        <w:rPr/>
      </w:pPr>
      <w:r w:rsidDel="00000000" w:rsidR="00000000" w:rsidRPr="00000000">
        <w:rPr>
          <w:rtl w:val="0"/>
        </w:rPr>
        <w:t xml:space="preserve">7.1 A contratação para </w:t>
      </w:r>
      <w:r w:rsidDel="00000000" w:rsidR="00000000" w:rsidRPr="00000000">
        <w:rPr>
          <w:b w:val="1"/>
          <w:bCs w:val="1"/>
          <w:rtl w:val="0"/>
        </w:rPr>
        <w:t xml:space="preserve">execução de serviços integrados de projetos e de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 por se tratar de uma obra de infraestrutura, envolve a composição de diversos itens, descritos detalhadamente na planilha orçamentária Esses itens foram analisados por um grupo de trabalho da Secretaria de Saúde, conforme a planilha orçamentária. A quantidade estimada dessa contratação está apresentada na tabela a seguir:</w:t>
      </w:r>
    </w:p>
    <w:p w:rsidR="00000000" w:rsidDel="00000000" w:rsidP="00000000" w:rsidRDefault="00000000" w:rsidRPr="00000000" w14:paraId="000000E0">
      <w:pPr>
        <w:spacing w:line="240" w:lineRule="auto"/>
        <w:ind w:left="0" w:hanging="2"/>
        <w:jc w:val="both"/>
        <w:rPr/>
      </w:pPr>
      <w:r w:rsidDel="00000000" w:rsidR="00000000" w:rsidRPr="00000000">
        <w:rPr>
          <w:rtl w:val="0"/>
        </w:rPr>
      </w:r>
    </w:p>
    <w:tbl>
      <w:tblPr>
        <w:tblStyle w:val="Table1"/>
        <w:tblW w:w="9092.0" w:type="dxa"/>
        <w:jc w:val="left"/>
        <w:tblInd w:w="-2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585"/>
        <w:gridCol w:w="4440"/>
        <w:gridCol w:w="1374"/>
        <w:gridCol w:w="1134"/>
        <w:gridCol w:w="1559"/>
        <w:tblGridChange w:id="0">
          <w:tblGrid>
            <w:gridCol w:w="585"/>
            <w:gridCol w:w="4440"/>
            <w:gridCol w:w="1374"/>
            <w:gridCol w:w="1134"/>
            <w:gridCol w:w="1559"/>
          </w:tblGrid>
        </w:tblGridChange>
      </w:tblGrid>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1">
            <w:pPr>
              <w:spacing w:line="240" w:lineRule="auto"/>
              <w:ind w:left="0" w:hanging="2"/>
              <w:jc w:val="center"/>
              <w:rPr>
                <w:b w:val="1"/>
                <w:bCs w:val="1"/>
              </w:rPr>
            </w:pPr>
            <w:r w:rsidDel="00000000" w:rsidR="00000000" w:rsidRPr="00000000">
              <w:rPr>
                <w:b w:val="1"/>
                <w:bCs w:val="1"/>
                <w:rtl w:val="0"/>
              </w:rPr>
              <w:t xml:space="preserve">Item</w:t>
            </w:r>
          </w:p>
        </w:tc>
        <w:tc>
          <w:tcPr>
            <w:tcBorders>
              <w:top w:color="000000" w:space="0" w:sz="8" w:val="single"/>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2">
            <w:pPr>
              <w:spacing w:line="240" w:lineRule="auto"/>
              <w:ind w:left="0" w:hanging="2"/>
              <w:jc w:val="center"/>
              <w:rPr>
                <w:b w:val="1"/>
                <w:bCs w:val="1"/>
              </w:rPr>
            </w:pPr>
            <w:r w:rsidDel="00000000" w:rsidR="00000000" w:rsidRPr="00000000">
              <w:rPr>
                <w:b w:val="1"/>
                <w:bCs w:val="1"/>
                <w:rtl w:val="0"/>
              </w:rPr>
              <w:t xml:space="preserve">Descrição</w:t>
            </w:r>
          </w:p>
        </w:tc>
        <w:tc>
          <w:tcPr>
            <w:tcBorders>
              <w:top w:color="000000" w:space="0" w:sz="8" w:val="single"/>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3">
            <w:pPr>
              <w:spacing w:line="240" w:lineRule="auto"/>
              <w:ind w:left="0" w:hanging="2"/>
              <w:jc w:val="center"/>
              <w:rPr>
                <w:b w:val="1"/>
                <w:bCs w:val="1"/>
              </w:rPr>
            </w:pPr>
            <w:r w:rsidDel="00000000" w:rsidR="00000000" w:rsidRPr="00000000">
              <w:rPr>
                <w:b w:val="1"/>
                <w:bCs w:val="1"/>
                <w:rtl w:val="0"/>
              </w:rPr>
              <w:t xml:space="preserve">Unidade de medida</w:t>
            </w:r>
          </w:p>
        </w:tc>
        <w:tc>
          <w:tcPr>
            <w:tcBorders>
              <w:top w:color="000000" w:space="0" w:sz="8" w:val="single"/>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4">
            <w:pPr>
              <w:spacing w:line="240" w:lineRule="auto"/>
              <w:ind w:left="0" w:hanging="2"/>
              <w:jc w:val="center"/>
              <w:rPr>
                <w:b w:val="1"/>
                <w:bCs w:val="1"/>
              </w:rPr>
            </w:pPr>
            <w:r w:rsidDel="00000000" w:rsidR="00000000" w:rsidRPr="00000000">
              <w:rPr>
                <w:b w:val="1"/>
                <w:bCs w:val="1"/>
                <w:rtl w:val="0"/>
              </w:rPr>
              <w:t xml:space="preserve">CATSER</w:t>
            </w:r>
          </w:p>
        </w:tc>
        <w:tc>
          <w:tcPr>
            <w:tcBorders>
              <w:top w:color="000000" w:space="0" w:sz="8" w:val="single"/>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5">
            <w:pPr>
              <w:spacing w:line="240" w:lineRule="auto"/>
              <w:ind w:left="0" w:hanging="2"/>
              <w:jc w:val="center"/>
              <w:rPr>
                <w:b w:val="1"/>
                <w:bCs w:val="1"/>
              </w:rPr>
            </w:pPr>
            <w:r w:rsidDel="00000000" w:rsidR="00000000" w:rsidRPr="00000000">
              <w:rPr>
                <w:b w:val="1"/>
                <w:bCs w:val="1"/>
                <w:rtl w:val="0"/>
              </w:rPr>
              <w:t xml:space="preserve">Quantidade</w:t>
            </w:r>
          </w:p>
        </w:tc>
      </w:tr>
      <w:tr>
        <w:trPr>
          <w:cantSplit w:val="0"/>
          <w:trHeight w:val="1170" w:hRule="atLeast"/>
          <w:tblHeader w:val="0"/>
        </w:trPr>
        <w:tc>
          <w:tcPr>
            <w:tcBorders>
              <w:left w:color="000000" w:space="0" w:sz="8" w:val="single"/>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6">
            <w:pPr>
              <w:spacing w:line="240" w:lineRule="auto"/>
              <w:ind w:left="0" w:hanging="2"/>
              <w:jc w:val="center"/>
              <w:rPr/>
            </w:pPr>
            <w:r w:rsidDel="00000000" w:rsidR="00000000" w:rsidRPr="00000000">
              <w:rPr>
                <w:rtl w:val="0"/>
              </w:rPr>
              <w:t xml:space="preserve">1</w:t>
            </w:r>
          </w:p>
        </w:tc>
        <w:tc>
          <w:tcPr>
            <w:tcBorders>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7">
            <w:pPr>
              <w:spacing w:line="240" w:lineRule="auto"/>
              <w:ind w:left="0" w:hanging="2"/>
              <w:jc w:val="center"/>
              <w:rPr/>
            </w:pPr>
            <w:r w:rsidDel="00000000" w:rsidR="00000000" w:rsidRPr="00000000">
              <w:rPr>
                <w:rtl w:val="0"/>
              </w:rPr>
              <w:t xml:space="preserve">Contratação de empresa especializada para </w:t>
            </w:r>
            <w:r w:rsidDel="00000000" w:rsidR="00000000" w:rsidRPr="00000000">
              <w:rPr>
                <w:b w:val="1"/>
                <w:bCs w:val="1"/>
                <w:rtl w:val="0"/>
              </w:rPr>
              <w:t xml:space="preserve">execução integrada de projetos e de serviços de reforma, adequação estrutural</w:t>
            </w:r>
            <w:r w:rsidDel="00000000" w:rsidR="00000000" w:rsidRPr="00000000">
              <w:rPr>
                <w:rtl w:val="0"/>
              </w:rPr>
              <w:t xml:space="preserve"> </w:t>
            </w:r>
            <w:r w:rsidDel="00000000" w:rsidR="00000000" w:rsidRPr="00000000">
              <w:rPr>
                <w:b w:val="1"/>
                <w:bCs w:val="1"/>
                <w:rtl w:val="0"/>
              </w:rPr>
              <w:t xml:space="preserve">e fachada</w:t>
            </w:r>
            <w:r w:rsidDel="00000000" w:rsidR="00000000" w:rsidRPr="00000000">
              <w:rPr>
                <w:rtl w:val="0"/>
              </w:rPr>
              <w:t xml:space="preserve"> no Hospital Jorge Novis</w:t>
            </w:r>
          </w:p>
        </w:tc>
        <w:tc>
          <w:tcPr>
            <w:tcBorders>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8">
            <w:pPr>
              <w:spacing w:line="240" w:lineRule="auto"/>
              <w:ind w:left="0" w:hanging="2"/>
              <w:jc w:val="center"/>
              <w:rPr/>
            </w:pPr>
            <w:r w:rsidDel="00000000" w:rsidR="00000000" w:rsidRPr="00000000">
              <w:rPr>
                <w:rtl w:val="0"/>
              </w:rPr>
              <w:t xml:space="preserve">unidade</w:t>
            </w:r>
          </w:p>
        </w:tc>
        <w:tc>
          <w:tcPr>
            <w:tcBorders>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9">
            <w:pPr>
              <w:spacing w:line="240" w:lineRule="auto"/>
              <w:ind w:left="0" w:hanging="2"/>
              <w:jc w:val="center"/>
              <w:rPr/>
            </w:pPr>
            <w:r w:rsidDel="00000000" w:rsidR="00000000" w:rsidRPr="00000000">
              <w:rPr>
                <w:rtl w:val="0"/>
              </w:rPr>
              <w:t xml:space="preserve">5622</w:t>
            </w:r>
          </w:p>
        </w:tc>
        <w:tc>
          <w:tcPr>
            <w:tcBorders>
              <w:bottom w:color="000000" w:space="0" w:sz="8" w:val="single"/>
              <w:right w:color="000000" w:space="0" w:sz="8" w:val="single"/>
            </w:tcBorders>
            <w:tcMar>
              <w:top w:w="20.0" w:type="dxa"/>
              <w:left w:w="20.0" w:type="dxa"/>
              <w:bottom w:w="20.0" w:type="dxa"/>
              <w:right w:w="20.0" w:type="dxa"/>
            </w:tcMar>
          </w:tcPr>
          <w:p w:rsidR="00000000" w:rsidDel="00000000" w:rsidP="00000000" w:rsidRDefault="00000000" w:rsidRPr="00000000" w14:paraId="000000EA">
            <w:pPr>
              <w:spacing w:line="240" w:lineRule="auto"/>
              <w:ind w:left="0" w:hanging="2"/>
              <w:jc w:val="center"/>
              <w:rPr/>
            </w:pPr>
            <w:r w:rsidDel="00000000" w:rsidR="00000000" w:rsidRPr="00000000">
              <w:rPr>
                <w:rtl w:val="0"/>
              </w:rPr>
              <w:t xml:space="preserve">1</w:t>
            </w:r>
          </w:p>
        </w:tc>
      </w:tr>
    </w:tbl>
    <w:p w:rsidR="00000000" w:rsidDel="00000000" w:rsidP="00000000" w:rsidRDefault="00000000" w:rsidRPr="00000000" w14:paraId="000000EB">
      <w:pPr>
        <w:spacing w:line="240" w:lineRule="auto"/>
        <w:ind w:left="0" w:hanging="2"/>
        <w:jc w:val="both"/>
        <w:rPr/>
      </w:pPr>
      <w:r w:rsidDel="00000000" w:rsidR="00000000" w:rsidRPr="00000000">
        <w:rPr>
          <w:rtl w:val="0"/>
        </w:rPr>
      </w:r>
    </w:p>
    <w:p w:rsidR="00000000" w:rsidDel="00000000" w:rsidP="00000000" w:rsidRDefault="00000000" w:rsidRPr="00000000" w14:paraId="000000EC">
      <w:pPr>
        <w:spacing w:line="240" w:lineRule="auto"/>
        <w:ind w:left="0" w:hanging="2"/>
        <w:jc w:val="both"/>
        <w:rPr/>
      </w:pPr>
      <w:r w:rsidDel="00000000" w:rsidR="00000000" w:rsidRPr="00000000">
        <w:rPr>
          <w:rtl w:val="0"/>
        </w:rPr>
        <w:t xml:space="preserve">7.2 Programa de necessidades e memória de cálculo: O dimensionamento dos ambientes foi baseado em um programa de necessidades, que calculou a área necessária para cada função com base em parâmetros de segurança, acessibilidade e eficiência. </w:t>
      </w:r>
    </w:p>
    <w:p w:rsidR="00000000" w:rsidDel="00000000" w:rsidP="00000000" w:rsidRDefault="00000000" w:rsidRPr="00000000" w14:paraId="000000ED">
      <w:pPr>
        <w:spacing w:line="240" w:lineRule="auto"/>
        <w:ind w:left="0" w:hanging="2"/>
        <w:jc w:val="both"/>
        <w:rPr/>
      </w:pPr>
      <w:r w:rsidDel="00000000" w:rsidR="00000000" w:rsidRPr="00000000">
        <w:rPr>
          <w:rtl w:val="0"/>
        </w:rPr>
      </w:r>
    </w:p>
    <w:p w:rsidR="00000000" w:rsidDel="00000000" w:rsidP="00000000" w:rsidRDefault="00000000" w:rsidRPr="00000000" w14:paraId="000000EE">
      <w:pPr>
        <w:spacing w:line="240" w:lineRule="auto"/>
        <w:ind w:left="0" w:hanging="2"/>
        <w:jc w:val="both"/>
        <w:rPr>
          <w:b w:val="1"/>
          <w:bCs w:val="1"/>
        </w:rPr>
      </w:pPr>
      <w:r w:rsidDel="00000000" w:rsidR="00000000" w:rsidRPr="00000000">
        <w:rPr>
          <w:b w:val="1"/>
          <w:bCs w:val="1"/>
          <w:rtl w:val="0"/>
        </w:rPr>
        <w:t xml:space="preserve">7.7 Programa de necessidades para o Hospital</w:t>
      </w:r>
    </w:p>
    <w:p w:rsidR="00000000" w:rsidDel="00000000" w:rsidP="00000000" w:rsidRDefault="00000000" w:rsidRPr="00000000" w14:paraId="000000EF">
      <w:pPr>
        <w:spacing w:line="240" w:lineRule="auto"/>
        <w:ind w:left="0" w:hanging="2"/>
        <w:jc w:val="both"/>
        <w:rPr/>
      </w:pPr>
      <w:r w:rsidDel="00000000" w:rsidR="00000000" w:rsidRPr="00000000">
        <w:rPr>
          <w:rtl w:val="0"/>
        </w:rPr>
        <w:t xml:space="preserve">7.7.1 Os espaços do Hospital foram projetados para atender às demandas específicas das atividades de saúde, com foco detalhado na conformidade às normas de acessibilidade e segurança do paciente, conforme estabelecido pela Resolução RDC nº 50/2002 e a RDC nº 920/2024, ambas da Anvisa.</w:t>
      </w:r>
    </w:p>
    <w:p w:rsidR="00000000" w:rsidDel="00000000" w:rsidP="00000000" w:rsidRDefault="00000000" w:rsidRPr="00000000" w14:paraId="000000F0">
      <w:pPr>
        <w:spacing w:line="240" w:lineRule="auto"/>
        <w:ind w:left="0" w:hanging="2"/>
        <w:jc w:val="both"/>
        <w:rPr/>
      </w:pPr>
      <w:r w:rsidDel="00000000" w:rsidR="00000000" w:rsidRPr="00000000">
        <w:rPr>
          <w:rtl w:val="0"/>
        </w:rPr>
        <w:t xml:space="preserve">7.7.2 O projeto inclui ambientes que foram dimensionados levando em consideração a equipe necessária para a realização dos serviços ofertados, e que suportam a implementação de Saúde Digital e outras inovações tecnológicas para compartilhar e interoperar informações e sistemas, tornar mais ágil e oportuna a comunicação entre os pontos de atenção, melhorar a qualidade, a agilidade, a segurança, a efetividade e a eficiência dos serviços, conforme previsto pela Política Nacional de Atenção Especializada (PNAES), otimizando a eficiência do cuidado e o gerenciamento clínico.</w:t>
      </w:r>
    </w:p>
    <w:p w:rsidR="00000000" w:rsidDel="00000000" w:rsidP="00000000" w:rsidRDefault="00000000" w:rsidRPr="00000000" w14:paraId="000000F1">
      <w:pPr>
        <w:spacing w:line="240" w:lineRule="auto"/>
        <w:ind w:left="0" w:hanging="2"/>
        <w:jc w:val="both"/>
        <w:rPr/>
      </w:pPr>
      <w:r w:rsidDel="00000000" w:rsidR="00000000" w:rsidRPr="00000000">
        <w:rPr>
          <w:rtl w:val="0"/>
        </w:rPr>
      </w:r>
    </w:p>
    <w:p w:rsidR="00000000" w:rsidDel="00000000" w:rsidP="00000000" w:rsidRDefault="00000000" w:rsidRPr="00000000" w14:paraId="000000F2">
      <w:pPr>
        <w:spacing w:line="240" w:lineRule="auto"/>
        <w:ind w:left="0" w:hanging="2"/>
        <w:jc w:val="both"/>
        <w:rPr>
          <w:b w:val="1"/>
          <w:bCs w:val="1"/>
          <w:color w:val="000000"/>
        </w:rPr>
      </w:pPr>
      <w:r w:rsidDel="00000000" w:rsidR="00000000" w:rsidRPr="00000000">
        <w:rPr>
          <w:b w:val="1"/>
          <w:bCs w:val="1"/>
          <w:color w:val="000000"/>
          <w:rtl w:val="0"/>
        </w:rPr>
        <w:t xml:space="preserve">8. Estimativa do valor da contratação</w:t>
      </w:r>
    </w:p>
    <w:p w:rsidR="00000000" w:rsidDel="00000000" w:rsidP="00000000" w:rsidRDefault="00000000" w:rsidRPr="00000000" w14:paraId="000000F3">
      <w:pPr>
        <w:spacing w:line="240" w:lineRule="auto"/>
        <w:ind w:left="0" w:hanging="2"/>
        <w:jc w:val="both"/>
        <w:rPr/>
      </w:pPr>
      <w:r w:rsidDel="00000000" w:rsidR="00000000" w:rsidRPr="00000000">
        <w:rPr>
          <w:rtl w:val="0"/>
        </w:rPr>
        <w:t xml:space="preserve">8.1. A contratação em comento corresponde ao valor estimado d</w:t>
      </w:r>
      <w:r w:rsidDel="00000000" w:rsidR="00000000" w:rsidRPr="00000000">
        <w:rPr>
          <w:highlight w:val="white"/>
          <w:rtl w:val="0"/>
        </w:rPr>
        <w:t xml:space="preserve">e R$ 5.565.248,50 (cinco milhões, quinhentos e sessenta e cinco, duzentos e quarenta e oito reais e cinquenta centavos), limite máximo aceitável para contratação, orçado com base nos sistemas de custos f</w:t>
      </w:r>
      <w:r w:rsidDel="00000000" w:rsidR="00000000" w:rsidRPr="00000000">
        <w:rPr>
          <w:rtl w:val="0"/>
        </w:rPr>
        <w:t xml:space="preserve">ederais e estaduais oficiais, bem como em pesquisas complementares.</w:t>
      </w:r>
    </w:p>
    <w:p w:rsidR="00000000" w:rsidDel="00000000" w:rsidP="00000000" w:rsidRDefault="00000000" w:rsidRPr="00000000" w14:paraId="000000F4">
      <w:pPr>
        <w:spacing w:line="240" w:lineRule="auto"/>
        <w:ind w:left="0" w:hanging="2"/>
        <w:jc w:val="both"/>
        <w:rPr/>
      </w:pPr>
      <w:r w:rsidDel="00000000" w:rsidR="00000000" w:rsidRPr="00000000">
        <w:rPr>
          <w:rtl w:val="0"/>
        </w:rPr>
      </w:r>
    </w:p>
    <w:p w:rsidR="00000000" w:rsidDel="00000000" w:rsidP="00000000" w:rsidRDefault="00000000" w:rsidRPr="00000000" w14:paraId="000000F5">
      <w:pPr>
        <w:spacing w:line="240" w:lineRule="auto"/>
        <w:ind w:left="0" w:hanging="2"/>
        <w:jc w:val="both"/>
        <w:rPr>
          <w:b w:val="1"/>
          <w:bCs w:val="1"/>
        </w:rPr>
      </w:pPr>
      <w:r w:rsidDel="00000000" w:rsidR="00000000" w:rsidRPr="00000000">
        <w:rPr>
          <w:b w:val="1"/>
          <w:bCs w:val="1"/>
          <w:rtl w:val="0"/>
        </w:rPr>
        <w:t xml:space="preserve">9. Justificativa para o parcelamento ou não da solução</w:t>
      </w:r>
    </w:p>
    <w:p w:rsidR="00000000" w:rsidDel="00000000" w:rsidP="00000000" w:rsidRDefault="00000000" w:rsidRPr="00000000" w14:paraId="000000F6">
      <w:pPr>
        <w:spacing w:line="240" w:lineRule="auto"/>
        <w:ind w:left="0" w:hanging="2"/>
        <w:jc w:val="both"/>
        <w:rPr/>
      </w:pPr>
      <w:r w:rsidDel="00000000" w:rsidR="00000000" w:rsidRPr="00000000">
        <w:rPr>
          <w:rtl w:val="0"/>
        </w:rPr>
        <w:t xml:space="preserve">9.1 De acordo com o artigo 40, § 3º, da Lei nº 14.133/2021, o parcelamento do objeto em uma licitação só deve ser evitado quando certas condições estratégicas ou técnicas assim o justificarem, como economia de escala significativa ou a integridade de sistemas técnicos que poderiam ser comprometidos pela divisão.</w:t>
      </w:r>
    </w:p>
    <w:p w:rsidR="00000000" w:rsidDel="00000000" w:rsidP="00000000" w:rsidRDefault="00000000" w:rsidRPr="00000000" w14:paraId="000000F7">
      <w:pPr>
        <w:spacing w:line="240" w:lineRule="auto"/>
        <w:ind w:left="0" w:hanging="2"/>
        <w:jc w:val="both"/>
        <w:rPr/>
      </w:pPr>
      <w:r w:rsidDel="00000000" w:rsidR="00000000" w:rsidRPr="00000000">
        <w:rPr>
          <w:rtl w:val="0"/>
        </w:rPr>
        <w:t xml:space="preserve">9.2. Para o projeto do Hospital, a análise técnica sugere que o parcelamento pode resultar em complexidade adicional e potencial comprometimento da integridade dos sistemas envolvidos. Os riscos associados à divisão do projeto podem superar os benefícios da competição ampliada devido às exigências técnicas específicas e interdependências entre as tarefas.</w:t>
      </w:r>
    </w:p>
    <w:p w:rsidR="00000000" w:rsidDel="00000000" w:rsidP="00000000" w:rsidRDefault="00000000" w:rsidRPr="00000000" w14:paraId="000000F8">
      <w:pPr>
        <w:spacing w:line="240" w:lineRule="auto"/>
        <w:ind w:left="0" w:hanging="2"/>
        <w:jc w:val="both"/>
        <w:rPr/>
      </w:pPr>
      <w:r w:rsidDel="00000000" w:rsidR="00000000" w:rsidRPr="00000000">
        <w:rPr>
          <w:rtl w:val="0"/>
        </w:rPr>
        <w:t xml:space="preserve">9.3. Considerando o caráter integrado e a complexidade do projeto de requalificação do Hospital, a decisão é pela </w:t>
      </w:r>
      <w:r w:rsidDel="00000000" w:rsidR="00000000" w:rsidRPr="00000000">
        <w:rPr>
          <w:b w:val="1"/>
          <w:bCs w:val="1"/>
          <w:rtl w:val="0"/>
        </w:rPr>
        <w:t xml:space="preserve">NÃO ADOÇÃO DO PARCELAMENTO</w:t>
      </w:r>
      <w:r w:rsidDel="00000000" w:rsidR="00000000" w:rsidRPr="00000000">
        <w:rPr>
          <w:rtl w:val="0"/>
        </w:rPr>
        <w:t xml:space="preserve">. A justificativa baseia-se no potencial risco técnico e operacional que tal divisão implicaria, além de potencialmente elevar os custos de gestão e supervisão do contrato. Optou-se por manter o projeto como um contrato único para garantir a coerência na execução e a qualidade do resultado.</w:t>
      </w:r>
    </w:p>
    <w:p w:rsidR="00000000" w:rsidDel="00000000" w:rsidP="00000000" w:rsidRDefault="00000000" w:rsidRPr="00000000" w14:paraId="000000F9">
      <w:pPr>
        <w:spacing w:line="240" w:lineRule="auto"/>
        <w:ind w:left="0" w:hanging="2"/>
        <w:jc w:val="both"/>
        <w:rPr/>
      </w:pPr>
      <w:r w:rsidDel="00000000" w:rsidR="00000000" w:rsidRPr="00000000">
        <w:rPr>
          <w:rtl w:val="0"/>
        </w:rPr>
        <w:t xml:space="preserve">9.4. Esta decisão alinha-se aos preceitos do Artigo 40, § 3º, da Lei nº 14.133/2021, garantindo que a gestão do contrato permaneça eficaz e que os objetivos de qualidade e integridade do projeto sejam mantidos. A opção por não parcelar o objeto reflete uma abordagem cautelosa, que valoriza a entrega de uma infraestrutura de saúde robusta e durável para a comunidade.</w:t>
      </w:r>
    </w:p>
    <w:p w:rsidR="00000000" w:rsidDel="00000000" w:rsidP="00000000" w:rsidRDefault="00000000" w:rsidRPr="00000000" w14:paraId="000000FA">
      <w:pPr>
        <w:spacing w:line="240" w:lineRule="auto"/>
        <w:ind w:left="0" w:hanging="2"/>
        <w:jc w:val="both"/>
        <w:rPr/>
      </w:pPr>
      <w:r w:rsidDel="00000000" w:rsidR="00000000" w:rsidRPr="00000000">
        <w:rPr>
          <w:rtl w:val="0"/>
        </w:rPr>
      </w:r>
    </w:p>
    <w:p w:rsidR="00000000" w:rsidDel="00000000" w:rsidP="00000000" w:rsidRDefault="00000000" w:rsidRPr="00000000" w14:paraId="000000FB">
      <w:pPr>
        <w:spacing w:line="240" w:lineRule="auto"/>
        <w:ind w:left="0" w:hanging="2"/>
        <w:jc w:val="both"/>
        <w:rPr>
          <w:b w:val="1"/>
          <w:bCs w:val="1"/>
          <w:color w:val="000000"/>
        </w:rPr>
      </w:pPr>
      <w:r w:rsidDel="00000000" w:rsidR="00000000" w:rsidRPr="00000000">
        <w:rPr>
          <w:b w:val="1"/>
          <w:bCs w:val="1"/>
          <w:color w:val="000000"/>
          <w:rtl w:val="0"/>
        </w:rPr>
        <w:t xml:space="preserve">10. Contratações correlatas e/ou interdependentes</w:t>
      </w:r>
    </w:p>
    <w:p w:rsidR="00000000" w:rsidDel="00000000" w:rsidP="00000000" w:rsidRDefault="00000000" w:rsidRPr="00000000" w14:paraId="000000FC">
      <w:pPr>
        <w:shd w:fill="ffffff" w:val="clear"/>
        <w:spacing w:line="240" w:lineRule="auto"/>
        <w:ind w:left="0" w:hanging="2"/>
        <w:jc w:val="both"/>
        <w:rPr/>
      </w:pPr>
      <w:r w:rsidDel="00000000" w:rsidR="00000000" w:rsidRPr="00000000">
        <w:rPr>
          <w:rtl w:val="0"/>
        </w:rPr>
        <w:t xml:space="preserve">10.1. Este contrato é autônomo e não requer a realização de contratações correlatas ou interdependentes para a sua execução. O objeto principal será suficiente para atender todas as necessidades e finalidades estipuladas sem a dependência de outros contratos ou aquisições adicionais.</w:t>
      </w:r>
    </w:p>
    <w:p w:rsidR="00000000" w:rsidDel="00000000" w:rsidP="00000000" w:rsidRDefault="00000000" w:rsidRPr="00000000" w14:paraId="000000FD">
      <w:pPr>
        <w:shd w:fill="ffffff" w:val="clear"/>
        <w:spacing w:line="240" w:lineRule="auto"/>
        <w:ind w:left="0" w:hanging="2"/>
        <w:jc w:val="both"/>
        <w:rPr/>
      </w:pPr>
      <w:r w:rsidDel="00000000" w:rsidR="00000000" w:rsidRPr="00000000">
        <w:rPr>
          <w:rtl w:val="0"/>
        </w:rPr>
        <w:t xml:space="preserve">10.2. A Administração Pública garante que todas as obrigações e finalidades do presente contrato serão cumpridas, independentemente de qualquer outro processo licitatório. Esta contratação foi planejada para assegurar sua plena efetividade sem a necessidade de suporte externo ou adicional.</w:t>
      </w:r>
    </w:p>
    <w:p w:rsidR="00000000" w:rsidDel="00000000" w:rsidP="00000000" w:rsidRDefault="00000000" w:rsidRPr="00000000" w14:paraId="000000FE">
      <w:pPr>
        <w:shd w:fill="ffffff" w:val="clear"/>
        <w:spacing w:line="240" w:lineRule="auto"/>
        <w:ind w:left="0" w:hanging="2"/>
        <w:jc w:val="both"/>
        <w:rPr/>
      </w:pPr>
      <w:r w:rsidDel="00000000" w:rsidR="00000000" w:rsidRPr="00000000">
        <w:rPr>
          <w:rtl w:val="0"/>
        </w:rPr>
        <w:t xml:space="preserve">10.3. Este contrato possui todas as especificações e garantias necessárias para a execução completa do objeto contratado, conforme previsto no termo de referência e aprovado conforme a legislação vigente.</w:t>
      </w:r>
    </w:p>
    <w:p w:rsidR="00000000" w:rsidDel="00000000" w:rsidP="00000000" w:rsidRDefault="00000000" w:rsidRPr="00000000" w14:paraId="000000FF">
      <w:pPr>
        <w:shd w:fill="ffffff" w:val="clear"/>
        <w:spacing w:line="240" w:lineRule="auto"/>
        <w:ind w:left="0" w:hanging="2"/>
        <w:jc w:val="both"/>
        <w:rPr/>
      </w:pPr>
      <w:r w:rsidDel="00000000" w:rsidR="00000000" w:rsidRPr="00000000">
        <w:rPr>
          <w:rtl w:val="0"/>
        </w:rPr>
      </w:r>
    </w:p>
    <w:p w:rsidR="00000000" w:rsidDel="00000000" w:rsidP="00000000" w:rsidRDefault="00000000" w:rsidRPr="00000000" w14:paraId="00000100">
      <w:pPr>
        <w:spacing w:line="240" w:lineRule="auto"/>
        <w:ind w:left="0" w:hanging="2"/>
        <w:jc w:val="both"/>
        <w:rPr>
          <w:b w:val="1"/>
          <w:bCs w:val="1"/>
        </w:rPr>
      </w:pPr>
      <w:r w:rsidDel="00000000" w:rsidR="00000000" w:rsidRPr="00000000">
        <w:rPr>
          <w:b w:val="1"/>
          <w:bCs w:val="1"/>
          <w:rtl w:val="0"/>
        </w:rPr>
        <w:t xml:space="preserve">11. Alinhamento entre a contratação e o planejamento estratégico</w:t>
      </w:r>
    </w:p>
    <w:p w:rsidR="00000000" w:rsidDel="00000000" w:rsidP="00000000" w:rsidRDefault="00000000" w:rsidRPr="00000000" w14:paraId="00000101">
      <w:pPr>
        <w:spacing w:line="240" w:lineRule="auto"/>
        <w:ind w:left="0" w:hanging="2"/>
        <w:jc w:val="both"/>
        <w:rPr/>
      </w:pPr>
      <w:r w:rsidDel="00000000" w:rsidR="00000000" w:rsidRPr="00000000">
        <w:rPr>
          <w:rtl w:val="0"/>
        </w:rPr>
        <w:t xml:space="preserve">11.1 Alinhamento com a Política Nacional de Atenção Especializada (PNAES), conforme a Portaria GM/MS Nº 1.604 de 18 de outubro de 2023, que estabelece diretrizes para a ampliação e garantia do acesso da população a serviços especializados, com referência territorial, levando em consideração as necessidades regionais, e garantindo a equidade no atendimento, a qualidade assistencial, a integralidade e a maior efetividade e eficiência na aplicação dos recursos financeiros.</w:t>
      </w:r>
    </w:p>
    <w:p w:rsidR="00000000" w:rsidDel="00000000" w:rsidP="00000000" w:rsidRDefault="00000000" w:rsidRPr="00000000" w14:paraId="00000102">
      <w:pPr>
        <w:spacing w:line="240" w:lineRule="auto"/>
        <w:ind w:left="0" w:hanging="2"/>
        <w:jc w:val="both"/>
        <w:rPr/>
      </w:pPr>
      <w:r w:rsidDel="00000000" w:rsidR="00000000" w:rsidRPr="00000000">
        <w:rPr>
          <w:rtl w:val="0"/>
        </w:rPr>
        <w:t xml:space="preserve">11.2 Integração com o Plano Plurianual (PPA): A contratação reflete o compromisso com os objetivos de longo prazo do governo municipal, sendo inserida no Plano de Contratações Anuais (PCA) de 2025</w:t>
      </w:r>
      <w:r w:rsidDel="00000000" w:rsidR="00000000" w:rsidRPr="00000000">
        <w:rPr>
          <w:color w:val="ff0000"/>
          <w:rtl w:val="0"/>
        </w:rPr>
        <w:t xml:space="preserve">. </w:t>
      </w:r>
      <w:r w:rsidDel="00000000" w:rsidR="00000000" w:rsidRPr="00000000">
        <w:rPr>
          <w:rtl w:val="0"/>
        </w:rPr>
        <w:t xml:space="preserve">Isso assegura a conformidade com as estratégias e orçamentos governamentais estabelecidos.</w:t>
      </w:r>
    </w:p>
    <w:p w:rsidR="00000000" w:rsidDel="00000000" w:rsidP="00000000" w:rsidRDefault="00000000" w:rsidRPr="00000000" w14:paraId="00000103">
      <w:pPr>
        <w:spacing w:line="240" w:lineRule="auto"/>
        <w:ind w:left="0" w:hanging="2"/>
        <w:jc w:val="both"/>
        <w:rPr/>
      </w:pPr>
      <w:r w:rsidDel="00000000" w:rsidR="00000000" w:rsidRPr="00000000">
        <w:rPr>
          <w:rtl w:val="0"/>
        </w:rPr>
        <w:t xml:space="preserve">11.3 A documentação completa que justifica a aliança deste projeto com as metas nacionais e o alinhamento estratégico será mantida no processo, garantindo acessibilidade para auditoria e revisão por órgãos de controle.</w:t>
      </w:r>
    </w:p>
    <w:p w:rsidR="00000000" w:rsidDel="00000000" w:rsidP="00000000" w:rsidRDefault="00000000" w:rsidRPr="00000000" w14:paraId="00000104">
      <w:pPr>
        <w:spacing w:line="240" w:lineRule="auto"/>
        <w:ind w:left="0" w:hanging="2"/>
        <w:jc w:val="both"/>
        <w:rPr/>
      </w:pPr>
      <w:r w:rsidDel="00000000" w:rsidR="00000000" w:rsidRPr="00000000">
        <w:rPr>
          <w:rtl w:val="0"/>
        </w:rPr>
      </w:r>
    </w:p>
    <w:p w:rsidR="00000000" w:rsidDel="00000000" w:rsidP="00000000" w:rsidRDefault="00000000" w:rsidRPr="00000000" w14:paraId="00000105">
      <w:pPr>
        <w:spacing w:line="240" w:lineRule="auto"/>
        <w:ind w:left="0" w:hanging="2"/>
        <w:jc w:val="both"/>
        <w:rPr>
          <w:b w:val="1"/>
          <w:bCs w:val="1"/>
        </w:rPr>
      </w:pPr>
      <w:r w:rsidDel="00000000" w:rsidR="00000000" w:rsidRPr="00000000">
        <w:rPr>
          <w:b w:val="1"/>
          <w:bCs w:val="1"/>
          <w:rtl w:val="0"/>
        </w:rPr>
        <w:t xml:space="preserve">12. Benefícios a serem alcançados com a contratação</w:t>
      </w:r>
    </w:p>
    <w:p w:rsidR="00000000" w:rsidDel="00000000" w:rsidP="00000000" w:rsidRDefault="00000000" w:rsidRPr="00000000" w14:paraId="00000106">
      <w:pPr>
        <w:spacing w:line="240" w:lineRule="auto"/>
        <w:ind w:left="0" w:hanging="2"/>
        <w:jc w:val="both"/>
        <w:rPr/>
      </w:pPr>
      <w:r w:rsidDel="00000000" w:rsidR="00000000" w:rsidRPr="00000000">
        <w:rPr>
          <w:rtl w:val="0"/>
        </w:rPr>
      </w:r>
    </w:p>
    <w:p w:rsidR="00000000" w:rsidDel="00000000" w:rsidP="00000000" w:rsidRDefault="00000000" w:rsidRPr="00000000" w14:paraId="00000107">
      <w:pPr>
        <w:spacing w:line="240" w:lineRule="auto"/>
        <w:ind w:left="0" w:hanging="2"/>
        <w:jc w:val="both"/>
        <w:rPr/>
      </w:pPr>
      <w:r w:rsidDel="00000000" w:rsidR="00000000" w:rsidRPr="00000000">
        <w:rPr>
          <w:rtl w:val="0"/>
        </w:rPr>
        <w:t xml:space="preserve">12.1. A contratação possibilitará a entrega de um hospital requalificado, moderno, seguro e eficiente, preparado para atender com qualidade crescente à população, de forma sustentável e economicamente vantajosa para a administração pública.</w:t>
      </w:r>
    </w:p>
    <w:p w:rsidR="00000000" w:rsidDel="00000000" w:rsidP="00000000" w:rsidRDefault="00000000" w:rsidRPr="00000000" w14:paraId="00000108">
      <w:pPr>
        <w:spacing w:line="240" w:lineRule="auto"/>
        <w:ind w:left="0" w:hanging="2"/>
        <w:jc w:val="both"/>
        <w:rPr/>
      </w:pPr>
      <w:r w:rsidDel="00000000" w:rsidR="00000000" w:rsidRPr="00000000">
        <w:rPr>
          <w:b w:val="1"/>
          <w:bCs w:val="1"/>
          <w:rtl w:val="0"/>
        </w:rPr>
        <w:t xml:space="preserve">12.2 </w:t>
      </w:r>
      <w:r w:rsidDel="00000000" w:rsidR="00000000" w:rsidRPr="00000000">
        <w:rPr>
          <w:rtl w:val="0"/>
        </w:rPr>
        <w:t xml:space="preserve">Espera-se a melhoria da infraestrutura hospitalar, com a modernização e adequação das instalações físicas às normas da Anvisa, ABNT e Corpo de Bombeiros e eliminação de riscos estruturais, elétricos e sanitários, garantindo maior segurança para pacientes e profissionais.</w:t>
      </w:r>
    </w:p>
    <w:p w:rsidR="00000000" w:rsidDel="00000000" w:rsidP="00000000" w:rsidRDefault="00000000" w:rsidRPr="00000000" w14:paraId="00000109">
      <w:pPr>
        <w:spacing w:line="240" w:lineRule="auto"/>
        <w:ind w:left="0" w:hanging="2"/>
        <w:jc w:val="both"/>
        <w:rPr/>
      </w:pPr>
      <w:r w:rsidDel="00000000" w:rsidR="00000000" w:rsidRPr="00000000">
        <w:rPr>
          <w:rtl w:val="0"/>
        </w:rPr>
        <w:t xml:space="preserve">12.3 Com esta adequação será possível ampliar a </w:t>
      </w:r>
      <w:r w:rsidDel="00000000" w:rsidR="00000000" w:rsidRPr="00000000">
        <w:rPr>
          <w:b w:val="1"/>
          <w:bCs w:val="1"/>
          <w:rtl w:val="0"/>
        </w:rPr>
        <w:t xml:space="preserve">c</w:t>
      </w:r>
      <w:r w:rsidDel="00000000" w:rsidR="00000000" w:rsidRPr="00000000">
        <w:rPr>
          <w:rtl w:val="0"/>
        </w:rPr>
        <w:t xml:space="preserve">apacidade de atendimento, com o aumento do número de leitos, consultórios e salas de procedimentos e otimização do fluxo interno, reduzindo o tempo de espera e ampliando o acesso a serviços de média e alta complexidade, principalmente na implantação do Centro Cirúrgico e viabilização de um Hospital com perfil para execução de cirurgias eletivas.</w:t>
      </w:r>
    </w:p>
    <w:p w:rsidR="00000000" w:rsidDel="00000000" w:rsidP="00000000" w:rsidRDefault="00000000" w:rsidRPr="00000000" w14:paraId="0000010A">
      <w:pPr>
        <w:spacing w:line="240" w:lineRule="auto"/>
        <w:ind w:left="0" w:hanging="2"/>
        <w:jc w:val="both"/>
        <w:rPr/>
      </w:pPr>
      <w:r w:rsidDel="00000000" w:rsidR="00000000" w:rsidRPr="00000000">
        <w:rPr>
          <w:rtl w:val="0"/>
        </w:rPr>
        <w:t xml:space="preserve">12.4 A contratação integrada reduz o tempo entre as etapas de projeto e obra, evitando retrabalhos e aditivos e diminui os custos administrativos, dando maior previsibilidade orçamentária.</w:t>
      </w:r>
    </w:p>
    <w:p w:rsidR="00000000" w:rsidDel="00000000" w:rsidP="00000000" w:rsidRDefault="00000000" w:rsidRPr="00000000" w14:paraId="0000010B">
      <w:pPr>
        <w:spacing w:line="240" w:lineRule="auto"/>
        <w:ind w:left="0" w:hanging="2"/>
        <w:jc w:val="both"/>
        <w:rPr/>
      </w:pPr>
      <w:r w:rsidDel="00000000" w:rsidR="00000000" w:rsidRPr="00000000">
        <w:rPr>
          <w:rtl w:val="0"/>
        </w:rPr>
        <w:t xml:space="preserve">12.5 A responsabilidade única da contratada sobre projeto e execução, assegurando compatibilidade entre disciplinas e qualidade final e a utilização de soluções construtivas mais modernas e eficientes, com foco em sustentabilidade e manutenção simplificada viabilizam uma entrega mais rápida e com maior responsabilidade técnica para a população.</w:t>
      </w:r>
    </w:p>
    <w:p w:rsidR="00000000" w:rsidDel="00000000" w:rsidP="00000000" w:rsidRDefault="00000000" w:rsidRPr="00000000" w14:paraId="0000010C">
      <w:pPr>
        <w:spacing w:line="240" w:lineRule="auto"/>
        <w:ind w:left="0" w:hanging="2"/>
        <w:jc w:val="both"/>
        <w:rPr/>
      </w:pPr>
      <w:r w:rsidDel="00000000" w:rsidR="00000000" w:rsidRPr="00000000">
        <w:rPr>
          <w:rtl w:val="0"/>
        </w:rPr>
      </w:r>
    </w:p>
    <w:p w:rsidR="00000000" w:rsidDel="00000000" w:rsidP="00000000" w:rsidRDefault="00000000" w:rsidRPr="00000000" w14:paraId="0000010D">
      <w:pPr>
        <w:spacing w:line="240" w:lineRule="auto"/>
        <w:ind w:left="0" w:hanging="2"/>
        <w:jc w:val="both"/>
        <w:rPr>
          <w:b w:val="1"/>
          <w:bCs w:val="1"/>
        </w:rPr>
      </w:pPr>
      <w:r w:rsidDel="00000000" w:rsidR="00000000" w:rsidRPr="00000000">
        <w:rPr>
          <w:b w:val="1"/>
          <w:bCs w:val="1"/>
          <w:rtl w:val="0"/>
        </w:rPr>
        <w:t xml:space="preserve">13. Providências a serem adotadas</w:t>
      </w:r>
    </w:p>
    <w:p w:rsidR="00000000" w:rsidDel="00000000" w:rsidP="00000000" w:rsidRDefault="00000000" w:rsidRPr="00000000" w14:paraId="0000010E">
      <w:pPr>
        <w:spacing w:line="240" w:lineRule="auto"/>
        <w:ind w:left="0" w:hanging="2"/>
        <w:jc w:val="both"/>
        <w:rPr/>
      </w:pPr>
      <w:r w:rsidDel="00000000" w:rsidR="00000000" w:rsidRPr="00000000">
        <w:rPr>
          <w:rtl w:val="0"/>
        </w:rPr>
        <w:t xml:space="preserve">13.1. O município deve providenciar todas as condições para os técnicos da contratada acessarem o local de obra, fornecendo as informações técnicas relevantes para execução dos projetos, bem como as aprovações das licenças necessárias para implantação.</w:t>
      </w:r>
    </w:p>
    <w:p w:rsidR="00000000" w:rsidDel="00000000" w:rsidP="00000000" w:rsidRDefault="00000000" w:rsidRPr="00000000" w14:paraId="0000010F">
      <w:pPr>
        <w:spacing w:line="240" w:lineRule="auto"/>
        <w:ind w:left="0" w:hanging="2"/>
        <w:jc w:val="both"/>
        <w:rPr/>
      </w:pPr>
      <w:r w:rsidDel="00000000" w:rsidR="00000000" w:rsidRPr="00000000">
        <w:rPr>
          <w:rtl w:val="0"/>
        </w:rPr>
      </w:r>
    </w:p>
    <w:p w:rsidR="00000000" w:rsidDel="00000000" w:rsidP="00000000" w:rsidRDefault="00000000" w:rsidRPr="00000000" w14:paraId="00000110">
      <w:pPr>
        <w:spacing w:line="240" w:lineRule="auto"/>
        <w:ind w:left="0" w:hanging="2"/>
        <w:jc w:val="both"/>
        <w:rPr>
          <w:b w:val="1"/>
          <w:bCs w:val="1"/>
        </w:rPr>
      </w:pPr>
      <w:bookmarkStart w:colFirst="0" w:colLast="0" w:name="_heading=h.3tu9qdqpz7dx" w:id="0"/>
      <w:bookmarkEnd w:id="0"/>
      <w:r w:rsidDel="00000000" w:rsidR="00000000" w:rsidRPr="00000000">
        <w:rPr>
          <w:b w:val="1"/>
          <w:bCs w:val="1"/>
          <w:rtl w:val="0"/>
        </w:rPr>
        <w:t xml:space="preserve">14. Possíveis impactos ambientais</w:t>
      </w:r>
    </w:p>
    <w:p w:rsidR="00000000" w:rsidDel="00000000" w:rsidP="00000000" w:rsidRDefault="00000000" w:rsidRPr="00000000" w14:paraId="00000111">
      <w:pPr>
        <w:spacing w:line="240" w:lineRule="auto"/>
        <w:ind w:left="0" w:hanging="2"/>
        <w:jc w:val="both"/>
        <w:rPr/>
      </w:pPr>
      <w:r w:rsidDel="00000000" w:rsidR="00000000" w:rsidRPr="00000000">
        <w:rPr>
          <w:rtl w:val="0"/>
        </w:rPr>
        <w:t xml:space="preserve">14.1.  Poluição atmosférica: as obras geram emissões de poeira e gases de veículos e maquinário, impactando a qualidade do ar. Uso de equipamentos menos poluentes e controle rigoroso do pó são medidas recomendadas.</w:t>
      </w:r>
    </w:p>
    <w:p w:rsidR="00000000" w:rsidDel="00000000" w:rsidP="00000000" w:rsidRDefault="00000000" w:rsidRPr="00000000" w14:paraId="00000112">
      <w:pPr>
        <w:spacing w:line="240" w:lineRule="auto"/>
        <w:ind w:left="0" w:hanging="2"/>
        <w:jc w:val="both"/>
        <w:rPr/>
      </w:pPr>
      <w:r w:rsidDel="00000000" w:rsidR="00000000" w:rsidRPr="00000000">
        <w:rPr>
          <w:rtl w:val="0"/>
        </w:rPr>
        <w:t xml:space="preserve">14.2. Geração de resíduos: a construção civil produz uma quantidade significativa de resíduos. Por isso, a segregação, reciclagem e disposição adequada dos materiais são essenciais para minimizar os impactos.</w:t>
      </w:r>
    </w:p>
    <w:p w:rsidR="00000000" w:rsidDel="00000000" w:rsidP="00000000" w:rsidRDefault="00000000" w:rsidRPr="00000000" w14:paraId="00000113">
      <w:pPr>
        <w:spacing w:line="240" w:lineRule="auto"/>
        <w:ind w:left="0" w:hanging="2"/>
        <w:jc w:val="both"/>
        <w:rPr/>
      </w:pPr>
      <w:r w:rsidDel="00000000" w:rsidR="00000000" w:rsidRPr="00000000">
        <w:rPr>
          <w:rtl w:val="0"/>
        </w:rPr>
        <w:t xml:space="preserve">14.3. Consumo de água: o alto consumo de água em canteiros de obra pode atingir reservas hídricas locais. Por esse motivo, sistemas de reuso de água e eficiência na utilização são fundamentais.</w:t>
      </w:r>
    </w:p>
    <w:p w:rsidR="00000000" w:rsidDel="00000000" w:rsidP="00000000" w:rsidRDefault="00000000" w:rsidRPr="00000000" w14:paraId="00000114">
      <w:pPr>
        <w:spacing w:line="240" w:lineRule="auto"/>
        <w:ind w:left="0" w:hanging="2"/>
        <w:jc w:val="both"/>
        <w:rPr/>
      </w:pPr>
      <w:r w:rsidDel="00000000" w:rsidR="00000000" w:rsidRPr="00000000">
        <w:rPr>
          <w:rtl w:val="0"/>
        </w:rPr>
        <w:t xml:space="preserve">14.4. Poluição sonora: o ruído gerado pela construção pode ser significativo, afetando a comunidade local. Como solução, horários de trabalho regulados e barreiras de som podem reduzir esse impacto.</w:t>
      </w:r>
    </w:p>
    <w:p w:rsidR="00000000" w:rsidDel="00000000" w:rsidP="00000000" w:rsidRDefault="00000000" w:rsidRPr="00000000" w14:paraId="00000115">
      <w:pPr>
        <w:spacing w:line="240" w:lineRule="auto"/>
        <w:ind w:left="0" w:hanging="2"/>
        <w:jc w:val="both"/>
        <w:rPr/>
      </w:pPr>
      <w:r w:rsidDel="00000000" w:rsidR="00000000" w:rsidRPr="00000000">
        <w:rPr>
          <w:rtl w:val="0"/>
        </w:rPr>
        <w:t xml:space="preserve">14.5 Emissões de gases de efeito estufa: materiais de construção, como cimento e aço, são grandes emissores de CO2. O uso de alternativas sustentáveis e eficientes pode diminuir a pegada de carbono da obra.</w:t>
      </w:r>
    </w:p>
    <w:p w:rsidR="00000000" w:rsidDel="00000000" w:rsidP="00000000" w:rsidRDefault="00000000" w:rsidRPr="00000000" w14:paraId="00000116">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117">
      <w:pPr>
        <w:spacing w:line="240" w:lineRule="auto"/>
        <w:ind w:left="0" w:hanging="2"/>
        <w:jc w:val="both"/>
        <w:rPr>
          <w:b w:val="1"/>
          <w:bCs w:val="1"/>
        </w:rPr>
      </w:pPr>
      <w:r w:rsidDel="00000000" w:rsidR="00000000" w:rsidRPr="00000000">
        <w:rPr>
          <w:b w:val="1"/>
          <w:bCs w:val="1"/>
          <w:rtl w:val="0"/>
        </w:rPr>
        <w:t xml:space="preserve">15. Declaração de viabilidade</w:t>
      </w:r>
    </w:p>
    <w:p w:rsidR="00000000" w:rsidDel="00000000" w:rsidP="00000000" w:rsidRDefault="00000000" w:rsidRPr="00000000" w14:paraId="00000118">
      <w:pPr>
        <w:spacing w:line="240" w:lineRule="auto"/>
        <w:ind w:left="0" w:hanging="2"/>
        <w:jc w:val="both"/>
        <w:rPr/>
      </w:pPr>
      <w:r w:rsidDel="00000000" w:rsidR="00000000" w:rsidRPr="00000000">
        <w:rPr>
          <w:rtl w:val="0"/>
        </w:rPr>
        <w:t xml:space="preserve">15.1 DECLARA-SE COMO VIÁVEL A REFERIDA CONTRATAÇÃO com base em uma análise técnica aprofundada das condições de contratação para a execução dos projetos e da obra, visando à requalificação do Hospital Jorge Novis.</w:t>
      </w:r>
    </w:p>
    <w:p w:rsidR="00000000" w:rsidDel="00000000" w:rsidP="00000000" w:rsidRDefault="00000000" w:rsidRPr="00000000" w14:paraId="00000119">
      <w:pPr>
        <w:spacing w:line="240" w:lineRule="auto"/>
        <w:ind w:left="0" w:hanging="2"/>
        <w:jc w:val="both"/>
        <w:rPr/>
      </w:pPr>
      <w:r w:rsidDel="00000000" w:rsidR="00000000" w:rsidRPr="00000000">
        <w:rPr>
          <w:rtl w:val="0"/>
        </w:rPr>
        <w:t xml:space="preserve">15.2. As soluções de contratação e execução escolhidas levam em conta a eficiência energética, uso de materiais sustentáveis e integração de tecnologias de saúde, como a telessaúde. Isso não só otimiza a funcionalidade do Hospital, mas também promove a sustentabilidade ambiental e operacional.</w:t>
      </w:r>
    </w:p>
    <w:p w:rsidR="00000000" w:rsidDel="00000000" w:rsidP="00000000" w:rsidRDefault="00000000" w:rsidRPr="00000000" w14:paraId="0000011A">
      <w:pPr>
        <w:spacing w:line="240" w:lineRule="auto"/>
        <w:ind w:left="0" w:hanging="2"/>
        <w:jc w:val="both"/>
        <w:rPr/>
      </w:pPr>
      <w:r w:rsidDel="00000000" w:rsidR="00000000" w:rsidRPr="00000000">
        <w:rPr>
          <w:rtl w:val="0"/>
        </w:rPr>
        <w:t xml:space="preserve">15.5 O novo design do Hospital  está diretamente ligado à melhoria do acesso e da qualidade do atendimento ao público, atendendo às crescentes demandas de saúde em áreas de maior vulnerabilidade.</w:t>
      </w:r>
    </w:p>
    <w:p w:rsidR="00000000" w:rsidDel="00000000" w:rsidP="00000000" w:rsidRDefault="00000000" w:rsidRPr="00000000" w14:paraId="0000011B">
      <w:pPr>
        <w:spacing w:line="240" w:lineRule="auto"/>
        <w:ind w:left="0" w:hanging="2"/>
        <w:jc w:val="both"/>
        <w:rPr>
          <w:b w:val="1"/>
          <w:bCs w:val="1"/>
        </w:rPr>
      </w:pPr>
      <w:r w:rsidDel="00000000" w:rsidR="00000000" w:rsidRPr="00000000">
        <w:rPr>
          <w:rtl w:val="0"/>
        </w:rPr>
      </w:r>
    </w:p>
    <w:p w:rsidR="00000000" w:rsidDel="00000000" w:rsidP="00000000" w:rsidRDefault="00000000" w:rsidRPr="00000000" w14:paraId="0000011C">
      <w:pPr>
        <w:spacing w:line="240" w:lineRule="auto"/>
        <w:ind w:left="0" w:hanging="2"/>
        <w:jc w:val="both"/>
        <w:rPr>
          <w:b w:val="1"/>
          <w:bCs w:val="1"/>
        </w:rPr>
      </w:pPr>
      <w:r w:rsidDel="00000000" w:rsidR="00000000" w:rsidRPr="00000000">
        <w:rPr>
          <w:b w:val="1"/>
          <w:bCs w:val="1"/>
          <w:rtl w:val="0"/>
        </w:rPr>
        <w:t xml:space="preserve">16. Classificação da Lei Geral de Proteção de Dados Pessoais (LGPD)</w:t>
      </w:r>
    </w:p>
    <w:p w:rsidR="00000000" w:rsidDel="00000000" w:rsidP="00000000" w:rsidRDefault="00000000" w:rsidRPr="00000000" w14:paraId="0000011D">
      <w:pPr>
        <w:spacing w:line="240" w:lineRule="auto"/>
        <w:ind w:left="0" w:hanging="2"/>
        <w:jc w:val="both"/>
        <w:rPr/>
      </w:pPr>
      <w:r w:rsidDel="00000000" w:rsidR="00000000" w:rsidRPr="00000000">
        <w:rPr>
          <w:rtl w:val="0"/>
        </w:rPr>
        <w:t xml:space="preserve">16.1 O estudo técnico em questão não contém informações sensíveis, conforme estabelecido pela Lei Geral de Proteção de Dados Pessoais (LGPD) – Lei nº 13.709, de 14 de agosto de 2018.</w:t>
      </w:r>
    </w:p>
    <w:p w:rsidR="00000000" w:rsidDel="00000000" w:rsidP="00000000" w:rsidRDefault="00000000" w:rsidRPr="00000000" w14:paraId="0000011E">
      <w:pPr>
        <w:spacing w:line="240" w:lineRule="auto"/>
        <w:ind w:left="0" w:hanging="2"/>
        <w:jc w:val="both"/>
        <w:rPr>
          <w:b w:val="1"/>
          <w:bCs w:val="1"/>
          <w:color w:val="000000"/>
        </w:rPr>
      </w:pPr>
      <w:r w:rsidDel="00000000" w:rsidR="00000000" w:rsidRPr="00000000">
        <w:rPr>
          <w:rtl w:val="0"/>
        </w:rPr>
      </w:r>
    </w:p>
    <w:p w:rsidR="00000000" w:rsidDel="00000000" w:rsidP="00000000" w:rsidRDefault="00000000" w:rsidRPr="00000000" w14:paraId="0000011F">
      <w:pPr>
        <w:spacing w:line="240" w:lineRule="auto"/>
        <w:ind w:left="0" w:hanging="2"/>
        <w:rPr>
          <w:b w:val="1"/>
          <w:bCs w:val="1"/>
        </w:rPr>
      </w:pPr>
      <w:r w:rsidDel="00000000" w:rsidR="00000000" w:rsidRPr="00000000">
        <w:rPr>
          <w:b w:val="1"/>
          <w:bCs w:val="1"/>
          <w:color w:val="000000"/>
          <w:rtl w:val="0"/>
        </w:rPr>
        <w:t xml:space="preserve">17. Responsável                                                              </w:t>
      </w:r>
      <w:r w:rsidDel="00000000" w:rsidR="00000000" w:rsidRPr="00000000">
        <w:rPr>
          <w:b w:val="1"/>
          <w:bCs w:val="1"/>
          <w:rtl w:val="0"/>
        </w:rPr>
        <w:t xml:space="preserve">Lauro de Freitas, 29 de outubro de 2025.</w:t>
      </w:r>
    </w:p>
    <w:p w:rsidR="00000000" w:rsidDel="00000000" w:rsidP="00000000" w:rsidRDefault="00000000" w:rsidRPr="00000000" w14:paraId="00000120">
      <w:pPr>
        <w:spacing w:line="240" w:lineRule="auto"/>
        <w:ind w:left="0" w:hanging="2"/>
        <w:jc w:val="both"/>
        <w:rPr>
          <w:b w:val="1"/>
          <w:bCs w:val="1"/>
          <w:color w:val="000000"/>
        </w:rPr>
      </w:pPr>
      <w:r w:rsidDel="00000000" w:rsidR="00000000" w:rsidRPr="00000000">
        <w:rPr>
          <w:rtl w:val="0"/>
        </w:rPr>
      </w:r>
    </w:p>
    <w:p w:rsidR="00000000" w:rsidDel="00000000" w:rsidP="00000000" w:rsidRDefault="00000000" w:rsidRPr="00000000" w14:paraId="00000121">
      <w:pPr>
        <w:spacing w:line="240" w:lineRule="auto"/>
        <w:ind w:left="0" w:hanging="2"/>
        <w:rPr>
          <w:b w:val="1"/>
          <w:bCs w:val="1"/>
        </w:rPr>
      </w:pPr>
      <w:r w:rsidDel="00000000" w:rsidR="00000000" w:rsidRPr="00000000">
        <w:rPr>
          <w:rtl w:val="0"/>
        </w:rPr>
      </w:r>
    </w:p>
    <w:p w:rsidR="00000000" w:rsidDel="00000000" w:rsidP="00000000" w:rsidRDefault="00000000" w:rsidRPr="00000000" w14:paraId="00000122">
      <w:pPr>
        <w:spacing w:line="240" w:lineRule="auto"/>
        <w:ind w:left="0" w:hanging="2"/>
        <w:rPr>
          <w:b w:val="1"/>
          <w:bCs w:val="1"/>
        </w:rPr>
      </w:pPr>
      <w:r w:rsidDel="00000000" w:rsidR="00000000" w:rsidRPr="00000000">
        <w:rPr>
          <w:rtl w:val="0"/>
        </w:rPr>
      </w:r>
    </w:p>
    <w:p w:rsidR="00000000" w:rsidDel="00000000" w:rsidP="00000000" w:rsidRDefault="00000000" w:rsidRPr="00000000" w14:paraId="00000123">
      <w:pPr>
        <w:spacing w:line="240" w:lineRule="auto"/>
        <w:ind w:left="0" w:hanging="2"/>
        <w:jc w:val="center"/>
        <w:rPr>
          <w:b w:val="1"/>
          <w:bCs w:val="1"/>
        </w:rPr>
      </w:pPr>
      <w:r w:rsidDel="00000000" w:rsidR="00000000" w:rsidRPr="00000000">
        <w:rPr>
          <w:b w:val="1"/>
          <w:bCs w:val="1"/>
          <w:rtl w:val="0"/>
        </w:rPr>
        <w:t xml:space="preserve">Antônio José Ribeiro Martinez – Matrícula:124973</w:t>
      </w:r>
    </w:p>
    <w:p w:rsidR="00000000" w:rsidDel="00000000" w:rsidP="00000000" w:rsidRDefault="00000000" w:rsidRPr="00000000" w14:paraId="00000124">
      <w:pPr>
        <w:spacing w:line="360" w:lineRule="auto"/>
        <w:ind w:left="2" w:hanging="2"/>
        <w:jc w:val="center"/>
        <w:rPr/>
      </w:pPr>
      <w:r w:rsidDel="00000000" w:rsidR="00000000" w:rsidRPr="00000000">
        <w:rPr>
          <w:color w:val="000000"/>
          <w:rtl w:val="0"/>
        </w:rPr>
        <w:t xml:space="preserve">Técnico Responsável - Engenheiro Civil</w:t>
      </w:r>
      <w:r w:rsidDel="00000000" w:rsidR="00000000" w:rsidRPr="00000000">
        <w:rPr>
          <w:rtl w:val="0"/>
        </w:rPr>
      </w:r>
    </w:p>
    <w:p w:rsidR="00000000" w:rsidDel="00000000" w:rsidP="00000000" w:rsidRDefault="00000000" w:rsidRPr="00000000" w14:paraId="00000125">
      <w:pPr>
        <w:spacing w:line="360" w:lineRule="auto"/>
        <w:ind w:left="2" w:hanging="2"/>
        <w:jc w:val="center"/>
        <w:rPr/>
      </w:pPr>
      <w:r w:rsidDel="00000000" w:rsidR="00000000" w:rsidRPr="00000000">
        <w:rPr>
          <w:color w:val="000000"/>
          <w:rtl w:val="0"/>
        </w:rPr>
        <w:t xml:space="preserve">Departamento de Manutenção e Engenharia</w:t>
      </w:r>
      <w:r w:rsidDel="00000000" w:rsidR="00000000" w:rsidRPr="00000000">
        <w:rPr>
          <w:rtl w:val="0"/>
        </w:rPr>
      </w:r>
    </w:p>
    <w:p w:rsidR="00000000" w:rsidDel="00000000" w:rsidP="00000000" w:rsidRDefault="00000000" w:rsidRPr="00000000" w14:paraId="00000126">
      <w:pPr>
        <w:spacing w:line="240" w:lineRule="auto"/>
        <w:ind w:left="0" w:hanging="2"/>
        <w:rPr>
          <w:b w:val="1"/>
          <w:bCs w:val="1"/>
        </w:rPr>
      </w:pPr>
      <w:r w:rsidDel="00000000" w:rsidR="00000000" w:rsidRPr="00000000">
        <w:rPr>
          <w:rtl w:val="0"/>
        </w:rPr>
      </w:r>
    </w:p>
    <w:p w:rsidR="00000000" w:rsidDel="00000000" w:rsidP="00000000" w:rsidRDefault="00000000" w:rsidRPr="00000000" w14:paraId="00000127">
      <w:pPr>
        <w:spacing w:line="240" w:lineRule="auto"/>
        <w:ind w:left="0" w:hanging="2"/>
        <w:rPr/>
      </w:pPr>
      <w:r w:rsidDel="00000000" w:rsidR="00000000" w:rsidRPr="00000000">
        <w:rPr>
          <w:rtl w:val="0"/>
        </w:rPr>
      </w:r>
    </w:p>
    <w:p w:rsidR="00000000" w:rsidDel="00000000" w:rsidP="00000000" w:rsidRDefault="00000000" w:rsidRPr="00000000" w14:paraId="00000128">
      <w:pPr>
        <w:spacing w:line="240" w:lineRule="auto"/>
        <w:ind w:left="0" w:hanging="2"/>
        <w:jc w:val="center"/>
        <w:rPr/>
      </w:pPr>
      <w:r w:rsidDel="00000000" w:rsidR="00000000" w:rsidRPr="00000000">
        <w:rPr>
          <w:rtl w:val="0"/>
        </w:rPr>
      </w:r>
    </w:p>
    <w:p w:rsidR="00000000" w:rsidDel="00000000" w:rsidP="00000000" w:rsidRDefault="00000000" w:rsidRPr="00000000" w14:paraId="00000129">
      <w:pPr>
        <w:spacing w:line="240" w:lineRule="auto"/>
        <w:ind w:left="0" w:hanging="2"/>
        <w:jc w:val="center"/>
        <w:rPr/>
      </w:pPr>
      <w:r w:rsidDel="00000000" w:rsidR="00000000" w:rsidRPr="00000000">
        <w:rPr>
          <w:rtl w:val="0"/>
        </w:rPr>
        <w:t xml:space="preserve">Com base nas especificações e requisitos da solução escolhida que melhor atende aos interesses e as necessidades da administração, bem como considerando os elementos obtidos nos estudos preliminares realizados, avalia-se viável a contratação pretendida.</w:t>
      </w:r>
    </w:p>
    <w:p w:rsidR="00000000" w:rsidDel="00000000" w:rsidP="00000000" w:rsidRDefault="00000000" w:rsidRPr="00000000" w14:paraId="0000012A">
      <w:pPr>
        <w:spacing w:line="240" w:lineRule="auto"/>
        <w:ind w:left="0" w:hanging="2"/>
        <w:jc w:val="center"/>
        <w:rPr/>
      </w:pPr>
      <w:r w:rsidDel="00000000" w:rsidR="00000000" w:rsidRPr="00000000">
        <w:rPr>
          <w:rtl w:val="0"/>
        </w:rPr>
      </w:r>
    </w:p>
    <w:p w:rsidR="00000000" w:rsidDel="00000000" w:rsidP="00000000" w:rsidRDefault="00000000" w:rsidRPr="00000000" w14:paraId="0000012B">
      <w:pPr>
        <w:spacing w:line="240" w:lineRule="auto"/>
        <w:ind w:left="0" w:hanging="2"/>
        <w:jc w:val="center"/>
        <w:rPr/>
      </w:pPr>
      <w:r w:rsidDel="00000000" w:rsidR="00000000" w:rsidRPr="00000000">
        <w:rPr>
          <w:rtl w:val="0"/>
        </w:rPr>
      </w:r>
    </w:p>
    <w:p w:rsidR="00000000" w:rsidDel="00000000" w:rsidP="00000000" w:rsidRDefault="00000000" w:rsidRPr="00000000" w14:paraId="0000012C">
      <w:pPr>
        <w:spacing w:line="240" w:lineRule="auto"/>
        <w:ind w:left="0" w:hanging="2"/>
        <w:jc w:val="center"/>
        <w:rPr/>
      </w:pPr>
      <w:r w:rsidDel="00000000" w:rsidR="00000000" w:rsidRPr="00000000">
        <w:rPr>
          <w:rtl w:val="0"/>
        </w:rPr>
      </w:r>
    </w:p>
    <w:p w:rsidR="00000000" w:rsidDel="00000000" w:rsidP="00000000" w:rsidRDefault="00000000" w:rsidRPr="00000000" w14:paraId="0000012D">
      <w:pPr>
        <w:spacing w:line="240" w:lineRule="auto"/>
        <w:ind w:left="0" w:hanging="2"/>
        <w:jc w:val="center"/>
        <w:rPr>
          <w:b w:val="1"/>
          <w:bCs w:val="1"/>
        </w:rPr>
      </w:pPr>
      <w:r w:rsidDel="00000000" w:rsidR="00000000" w:rsidRPr="00000000">
        <w:rPr>
          <w:rtl w:val="0"/>
        </w:rPr>
      </w:r>
    </w:p>
    <w:p w:rsidR="00000000" w:rsidDel="00000000" w:rsidP="00000000" w:rsidRDefault="00000000" w:rsidRPr="00000000" w14:paraId="0000012E">
      <w:pPr>
        <w:spacing w:line="240" w:lineRule="auto"/>
        <w:ind w:left="0" w:hanging="2"/>
        <w:jc w:val="center"/>
        <w:rPr>
          <w:b w:val="1"/>
          <w:bCs w:val="1"/>
        </w:rPr>
      </w:pPr>
      <w:r w:rsidDel="00000000" w:rsidR="00000000" w:rsidRPr="00000000">
        <w:rPr>
          <w:b w:val="1"/>
          <w:bCs w:val="1"/>
          <w:rtl w:val="0"/>
        </w:rPr>
        <w:t xml:space="preserve">Elba Brito Garcez de Sena</w:t>
      </w:r>
    </w:p>
    <w:p w:rsidR="00000000" w:rsidDel="00000000" w:rsidP="00000000" w:rsidRDefault="00000000" w:rsidRPr="00000000" w14:paraId="0000012F">
      <w:pPr>
        <w:spacing w:line="240" w:lineRule="auto"/>
        <w:ind w:left="0" w:hanging="2"/>
        <w:jc w:val="center"/>
        <w:rPr/>
      </w:pPr>
      <w:r w:rsidDel="00000000" w:rsidR="00000000" w:rsidRPr="00000000">
        <w:rPr>
          <w:rtl w:val="0"/>
        </w:rPr>
        <w:t xml:space="preserve">Secretária interina Municipal de Saúde</w:t>
      </w:r>
    </w:p>
    <w:p w:rsidR="00000000" w:rsidDel="00000000" w:rsidP="00000000" w:rsidRDefault="00000000" w:rsidRPr="00000000" w14:paraId="00000130">
      <w:pPr>
        <w:spacing w:line="360" w:lineRule="auto"/>
        <w:ind w:left="0" w:firstLine="851"/>
        <w:jc w:val="both"/>
        <w:rPr>
          <w:b w:val="1"/>
          <w:bCs w:val="1"/>
        </w:rPr>
      </w:pPr>
      <w:r w:rsidDel="00000000" w:rsidR="00000000" w:rsidRPr="00000000">
        <w:rPr>
          <w:rtl w:val="0"/>
        </w:rPr>
      </w:r>
    </w:p>
    <w:sectPr>
      <w:headerReference r:id="rId11" w:type="default"/>
      <w:footerReference r:id="rId12" w:type="default"/>
      <w:pgSz w:h="16838" w:w="11906" w:orient="portrait"/>
      <w:pgMar w:bottom="851" w:top="851" w:left="993" w:right="851" w:header="284"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tabs>
        <w:tab w:val="center" w:leader="none" w:pos="4252"/>
        <w:tab w:val="right" w:leader="none" w:pos="8504"/>
      </w:tabs>
      <w:spacing w:line="240" w:lineRule="auto"/>
      <w:ind w:left="0" w:hanging="2"/>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tabs>
        <w:tab w:val="center" w:leader="none" w:pos="4252"/>
        <w:tab w:val="right" w:leader="none" w:pos="8504"/>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Forte">
    <w:name w:val="Strong"/>
    <w:basedOn w:val="Fontepargpadro"/>
    <w:uiPriority w:val="22"/>
    <w:qFormat w:val="1"/>
    <w:rPr>
      <w:b w:val="1"/>
      <w:bCs w:val="1"/>
    </w:rPr>
  </w:style>
  <w:style w:type="character" w:styleId="HiperlinkVisitado">
    <w:name w:val="FollowedHyperlink"/>
    <w:qFormat w:val="1"/>
    <w:rPr>
      <w:color w:val="800080"/>
      <w:u w:val="single"/>
    </w:rPr>
  </w:style>
  <w:style w:type="character" w:styleId="Hyperlink">
    <w:name w:val="Hyperlink"/>
    <w:rPr>
      <w:color w:val="0000ff"/>
      <w:w w:val="100"/>
      <w:position w:val="-1"/>
      <w:u w:val="single"/>
      <w:vertAlign w:val="baseline"/>
      <w:cs w:val="0"/>
    </w:rPr>
  </w:style>
  <w:style w:type="paragraph" w:styleId="NormalWeb">
    <w:name w:val="Normal (Web)"/>
    <w:basedOn w:val="Normal"/>
    <w:uiPriority w:val="99"/>
    <w:unhideWhenUsed w:val="1"/>
    <w:qFormat w:val="1"/>
    <w:pPr>
      <w:spacing w:after="100" w:afterAutospacing="1" w:before="100" w:beforeAutospacing="1" w:line="240" w:lineRule="auto"/>
      <w:ind w:left="0" w:leftChars="0" w:firstLine="0" w:firstLineChars="0"/>
      <w:textAlignment w:val="auto"/>
      <w:outlineLvl w:val="9"/>
    </w:pPr>
    <w:rPr>
      <w:rFonts w:eastAsia="Times New Roman"/>
      <w:position w:val="0"/>
      <w:lang w:eastAsia="pt-BR"/>
    </w:rPr>
  </w:style>
  <w:style w:type="paragraph" w:styleId="Textodebalo">
    <w:name w:val="Balloon Text"/>
    <w:basedOn w:val="Normal"/>
    <w:link w:val="TextodebaloChar1"/>
    <w:qFormat w:val="1"/>
    <w:pPr>
      <w:spacing w:line="240" w:lineRule="auto"/>
    </w:pPr>
    <w:rPr>
      <w:rFonts w:ascii="Segoe UI" w:cs="Segoe UI" w:hAnsi="Segoe UI"/>
      <w:sz w:val="18"/>
      <w:szCs w:val="18"/>
    </w:rPr>
  </w:style>
  <w:style w:type="table" w:styleId="Tabelacomgrade">
    <w:name w:val="Table Grid"/>
    <w:basedOn w:val="Tabelanormal"/>
    <w:uiPriority w:val="39"/>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 w:customStyle="1">
    <w:name w:val="Table Normal"/>
    <w:qFormat w:val="1"/>
    <w:tblPr>
      <w:tblCellMar>
        <w:top w:w="0.0" w:type="dxa"/>
        <w:left w:w="0.0" w:type="dxa"/>
        <w:bottom w:w="0.0" w:type="dxa"/>
        <w:right w:w="0.0" w:type="dxa"/>
      </w:tblCellMar>
    </w:tblPr>
  </w:style>
  <w:style w:type="character" w:styleId="Fontepargpadro1" w:customStyle="1">
    <w:name w:val="Fonte parág. padrão1"/>
    <w:qFormat w:val="1"/>
    <w:rPr>
      <w:w w:val="100"/>
      <w:position w:val="-1"/>
      <w:vertAlign w:val="baseline"/>
      <w:cs w:val="0"/>
    </w:rPr>
  </w:style>
  <w:style w:type="table" w:styleId="Tabelanormal1" w:customStyle="1">
    <w:name w:val="Tabela normal1"/>
    <w:qFormat w:val="1"/>
    <w:pPr>
      <w:suppressAutoHyphens w:val="1"/>
      <w:spacing w:line="1" w:lineRule="atLeast"/>
      <w:ind w:left="-1" w:leftChars="-1" w:hanging="1" w:hangingChars="1"/>
      <w:textAlignment w:val="top"/>
      <w:outlineLvl w:val="0"/>
    </w:pPr>
    <w:rPr>
      <w:position w:val="-1"/>
    </w:rPr>
    <w:tblPr>
      <w:tblCellMar>
        <w:top w:w="0.0" w:type="dxa"/>
        <w:left w:w="108.0" w:type="dxa"/>
        <w:bottom w:w="0.0" w:type="dxa"/>
        <w:right w:w="108.0" w:type="dxa"/>
      </w:tblCellMar>
    </w:tblPr>
  </w:style>
  <w:style w:type="paragraph" w:styleId="Cabealho1" w:customStyle="1">
    <w:name w:val="Cabeçalho1"/>
    <w:basedOn w:val="Normal"/>
    <w:qFormat w:val="1"/>
    <w:pPr>
      <w:tabs>
        <w:tab w:val="center" w:pos="4252"/>
        <w:tab w:val="right" w:pos="8504"/>
      </w:tabs>
    </w:pPr>
  </w:style>
  <w:style w:type="paragraph" w:styleId="Rodap1" w:customStyle="1">
    <w:name w:val="Rodapé1"/>
    <w:basedOn w:val="Normal"/>
    <w:qFormat w:val="1"/>
    <w:pPr>
      <w:tabs>
        <w:tab w:val="center" w:pos="4252"/>
        <w:tab w:val="right" w:pos="8504"/>
      </w:tabs>
    </w:pPr>
    <w:rPr>
      <w:lang w:val="zh-CN"/>
    </w:rPr>
  </w:style>
  <w:style w:type="character" w:styleId="noticia" w:customStyle="1">
    <w:name w:val="noticia"/>
    <w:basedOn w:val="Fontepargpadro1"/>
    <w:qFormat w:val="1"/>
    <w:rPr>
      <w:w w:val="100"/>
      <w:position w:val="-1"/>
      <w:vertAlign w:val="baseline"/>
      <w:cs w:val="0"/>
    </w:rPr>
  </w:style>
  <w:style w:type="character" w:styleId="Forte1" w:customStyle="1">
    <w:name w:val="Forte1"/>
    <w:qFormat w:val="1"/>
    <w:rPr>
      <w:b w:val="1"/>
      <w:bCs w:val="1"/>
      <w:w w:val="100"/>
      <w:position w:val="-1"/>
      <w:vertAlign w:val="baseline"/>
      <w:cs w:val="0"/>
    </w:rPr>
  </w:style>
  <w:style w:type="paragraph" w:styleId="PargrafodaLista">
    <w:name w:val="List Paragraph"/>
    <w:basedOn w:val="Normal"/>
    <w:qFormat w:val="1"/>
    <w:pPr>
      <w:suppressAutoHyphens w:val="1"/>
      <w:spacing w:after="200" w:line="276" w:lineRule="auto"/>
      <w:ind w:left="720"/>
    </w:pPr>
    <w:rPr>
      <w:rFonts w:ascii="Calibri" w:hAnsi="Calibri"/>
      <w:sz w:val="22"/>
      <w:szCs w:val="22"/>
      <w:lang w:eastAsia="en-US"/>
    </w:rPr>
  </w:style>
  <w:style w:type="character" w:styleId="RodapChar" w:customStyle="1">
    <w:name w:val="Rodapé Char"/>
    <w:qFormat w:val="1"/>
    <w:rPr>
      <w:w w:val="100"/>
      <w:position w:val="-1"/>
      <w:sz w:val="24"/>
      <w:szCs w:val="24"/>
      <w:vertAlign w:val="baseline"/>
      <w:cs w:val="0"/>
      <w:lang w:eastAsia="ar-SA"/>
    </w:rPr>
  </w:style>
  <w:style w:type="paragraph" w:styleId="Standard" w:customStyle="1">
    <w:name w:val="Standard"/>
    <w:qFormat w:val="1"/>
    <w:pPr>
      <w:widowControl w:val="0"/>
      <w:autoSpaceDN w:val="0"/>
      <w:spacing w:line="1" w:lineRule="atLeast"/>
      <w:ind w:left="-1" w:leftChars="-1" w:hanging="1" w:hangingChars="1"/>
      <w:textAlignment w:val="baseline"/>
      <w:outlineLvl w:val="0"/>
    </w:pPr>
    <w:rPr>
      <w:rFonts w:ascii="Liberation Serif" w:cs="Mangal" w:hAnsi="Liberation Serif"/>
      <w:kern w:val="3"/>
      <w:position w:val="-1"/>
      <w:sz w:val="24"/>
      <w:szCs w:val="24"/>
      <w:lang w:bidi="hi-IN" w:eastAsia="zh-CN"/>
    </w:rPr>
  </w:style>
  <w:style w:type="paragraph" w:styleId="Textodebalo1" w:customStyle="1">
    <w:name w:val="Texto de balão1"/>
    <w:basedOn w:val="Normal"/>
    <w:qFormat w:val="1"/>
    <w:rPr>
      <w:rFonts w:ascii="Tahoma" w:cs="Tahoma" w:hAnsi="Tahoma"/>
      <w:sz w:val="16"/>
      <w:szCs w:val="16"/>
    </w:rPr>
  </w:style>
  <w:style w:type="character" w:styleId="TextodebaloChar" w:customStyle="1">
    <w:name w:val="Texto de balão Char"/>
    <w:qFormat w:val="1"/>
    <w:rPr>
      <w:rFonts w:ascii="Tahoma" w:cs="Tahoma" w:hAnsi="Tahoma"/>
      <w:w w:val="100"/>
      <w:position w:val="-1"/>
      <w:sz w:val="16"/>
      <w:szCs w:val="16"/>
      <w:vertAlign w:val="baseline"/>
      <w:cs w:val="0"/>
      <w:lang w:eastAsia="ar-SA"/>
    </w:rPr>
  </w:style>
  <w:style w:type="table" w:styleId="Tabelacomgrade1" w:customStyle="1">
    <w:name w:val="Tabela com grade1"/>
    <w:basedOn w:val="Tabelanormal1"/>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qFormat w:val="1"/>
    <w:pPr>
      <w:widowControl w:val="0"/>
    </w:pPr>
    <w:rPr>
      <w:rFonts w:ascii="Liberation Serif" w:eastAsia="Times New Roman" w:hAnsi="Liberation Serif"/>
      <w:sz w:val="24"/>
      <w:szCs w:val="24"/>
      <w:lang w:eastAsia="zh-CN" w:val="en-US"/>
    </w:rPr>
  </w:style>
  <w:style w:type="character" w:styleId="TextodebaloChar1" w:customStyle="1">
    <w:name w:val="Texto de balão Char1"/>
    <w:basedOn w:val="Fontepargpadro"/>
    <w:link w:val="Textodebalo"/>
    <w:qFormat w:val="1"/>
    <w:rPr>
      <w:rFonts w:ascii="Segoe UI" w:cs="Segoe UI" w:hAnsi="Segoe UI"/>
      <w:position w:val="-1"/>
      <w:sz w:val="18"/>
      <w:szCs w:val="18"/>
      <w:lang w:eastAsia="ar-SA"/>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gov.br/anvisa/pt-br/assuntos/regulamentacao/legislacao-antigo/bibliotecas-tematicas/arquivos/servicos" TargetMode="External"/><Relationship Id="rId12" Type="http://schemas.openxmlformats.org/officeDocument/2006/relationships/footer" Target="footer1.xml"/><Relationship Id="rId9" Type="http://schemas.openxmlformats.org/officeDocument/2006/relationships/hyperlink" Target="mailto:saudelaurodefreitasrecursos@gmail.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ff0PU0ZRxWwZGsfq/Tvagq6ZPA==">CgMxLjAyDmguM3R1OXFkcXB6N2R4OAByITE5eW96U1VObnpkWWwwTkhQMktuRTdMTUtpNmh4ZGplZw==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2025-12-15T15:22:00Z</dcterms:created>
  <dc:creator>sesau</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1046-12.2.0.23131</vt:lpwstr>
  </property>
  <property fmtid="{D5CDD505-2E9C-101B-9397-08002B2CF9AE}" pid="3" name="ICV">
    <vt:lpwstr>4B037D5D54B64BF99C5467D3ACC7328C_13</vt:lpwstr>
  </property>
</Properties>
</file>